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A0E69" w14:textId="615972C8" w:rsidR="00C35D51" w:rsidRDefault="00C35D51" w:rsidP="00C35D51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  <w:lang w:val="en-GB"/>
        </w:rPr>
        <w:t>Supp</w:t>
      </w:r>
      <w:r w:rsidR="008854F9">
        <w:rPr>
          <w:rFonts w:ascii="Times New Roman" w:hAnsi="Times New Roman" w:cs="Times New Roman"/>
          <w:b/>
          <w:sz w:val="24"/>
          <w:szCs w:val="24"/>
          <w:highlight w:val="white"/>
          <w:lang w:val="en-GB"/>
        </w:rPr>
        <w:t>. file</w:t>
      </w:r>
      <w:r w:rsidR="00AA00EC">
        <w:rPr>
          <w:rFonts w:ascii="Times New Roman" w:hAnsi="Times New Roman" w:cs="Times New Roman"/>
          <w:b/>
          <w:sz w:val="24"/>
          <w:szCs w:val="24"/>
          <w:highlight w:val="white"/>
          <w:lang w:val="en-GB"/>
        </w:rPr>
        <w:t xml:space="preserve"> 1</w:t>
      </w:r>
      <w:r w:rsidR="008854F9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en-GB"/>
        </w:rPr>
        <w:t>.</w:t>
      </w:r>
      <w:r w:rsidR="00AA00EC">
        <w:rPr>
          <w:rFonts w:ascii="Times New Roman" w:hAnsi="Times New Roman" w:cs="Times New Roman"/>
          <w:color w:val="000000"/>
          <w:sz w:val="24"/>
          <w:szCs w:val="24"/>
          <w:highlight w:val="white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GB"/>
        </w:rPr>
        <w:t xml:space="preserve">List of </w:t>
      </w:r>
      <w:r w:rsidR="008854F9">
        <w:rPr>
          <w:rFonts w:ascii="Times New Roman" w:hAnsi="Times New Roman" w:cs="Times New Roman"/>
          <w:color w:val="000000"/>
          <w:sz w:val="24"/>
          <w:szCs w:val="24"/>
          <w:highlight w:val="white"/>
          <w:lang w:val="en-GB"/>
        </w:rPr>
        <w:t>c</w:t>
      </w:r>
      <w:r w:rsidR="00AA00EC">
        <w:rPr>
          <w:rFonts w:ascii="Times New Roman" w:hAnsi="Times New Roman" w:cs="Times New Roman"/>
          <w:color w:val="000000"/>
          <w:sz w:val="24"/>
          <w:szCs w:val="24"/>
          <w:highlight w:val="white"/>
          <w:lang w:val="en-GB"/>
        </w:rPr>
        <w:t>haracters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994E1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7" w:history="1">
        <w:r w:rsidR="004D3B38" w:rsidRPr="00F70B60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https://doi.org/10.5852/ejt.2021.773.1517.5131</w:t>
        </w:r>
      </w:hyperlink>
    </w:p>
    <w:p w14:paraId="1E41EC78" w14:textId="6EC78B3D" w:rsidR="00F120A9" w:rsidRPr="00C35D51" w:rsidRDefault="00F120A9">
      <w:pPr>
        <w:spacing w:after="0" w:line="480" w:lineRule="auto"/>
        <w:ind w:right="81"/>
        <w:rPr>
          <w:rFonts w:ascii="Times New Roman" w:hAnsi="Times New Roman" w:cs="Times New Roman"/>
          <w:color w:val="000000"/>
          <w:highlight w:val="white"/>
          <w:vertAlign w:val="superscript"/>
          <w:lang w:val="en-US"/>
        </w:rPr>
      </w:pPr>
      <w:bookmarkStart w:id="0" w:name="_GoBack"/>
      <w:bookmarkEnd w:id="0"/>
    </w:p>
    <w:tbl>
      <w:tblPr>
        <w:tblW w:w="9067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4"/>
        <w:gridCol w:w="4255"/>
        <w:gridCol w:w="565"/>
        <w:gridCol w:w="733"/>
        <w:gridCol w:w="635"/>
        <w:gridCol w:w="2315"/>
      </w:tblGrid>
      <w:tr w:rsidR="00F120A9" w14:paraId="45359A80" w14:textId="77777777" w:rsidTr="00994E17">
        <w:trPr>
          <w:trHeight w:val="118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7F39" w14:textId="77777777" w:rsidR="00F120A9" w:rsidRDefault="00AA00EC" w:rsidP="00994E17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Characters and states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A06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L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12C9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CI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A97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Ri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44A8" w14:textId="77777777" w:rsidR="00F120A9" w:rsidRDefault="00AA00EC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Summary</w:t>
            </w:r>
          </w:p>
        </w:tc>
      </w:tr>
      <w:tr w:rsidR="00F120A9" w14:paraId="08893833" w14:textId="77777777" w:rsidTr="00994E17">
        <w:trPr>
          <w:trHeight w:val="118"/>
        </w:trPr>
        <w:tc>
          <w:tcPr>
            <w:tcW w:w="90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068E" w14:textId="10CA8705" w:rsidR="00F120A9" w:rsidRDefault="00AA00EC" w:rsidP="00994E17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Adult </w:t>
            </w:r>
            <w:r w:rsidR="00B642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Female</w:t>
            </w:r>
          </w:p>
        </w:tc>
      </w:tr>
      <w:tr w:rsidR="00F120A9" w14:paraId="76D06AA5" w14:textId="77777777" w:rsidTr="00994E17">
        <w:trPr>
          <w:trHeight w:val="1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C25D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285A" w14:textId="7B316875" w:rsidR="00F120A9" w:rsidRDefault="00AA00EC" w:rsidP="00994E17">
            <w:pPr>
              <w:pStyle w:val="Prrafodelista"/>
              <w:widowControl w:val="0"/>
              <w:shd w:val="clear" w:color="auto" w:fill="FFFFFF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Cibarium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anteromedial border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colour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unpigmented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(Figs 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12)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or slightly pigmented;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distinctly pigmented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(Figs 13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D1D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E354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83E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AA03" w14:textId="77777777" w:rsidR="00F120A9" w:rsidRDefault="00AA00EC">
            <w:pPr>
              <w:pStyle w:val="Prrafodelista"/>
              <w:widowControl w:val="0"/>
              <w:shd w:val="clear" w:color="auto" w:fill="FFFFFF"/>
              <w:tabs>
                <w:tab w:val="left" w:pos="284"/>
              </w:tabs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Gil-Azevedo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>et al.</w:t>
            </w:r>
          </w:p>
          <w:p w14:paraId="333AEE30" w14:textId="77777777" w:rsidR="00F120A9" w:rsidRDefault="00AA00EC">
            <w:pPr>
              <w:pStyle w:val="Prrafodelista"/>
              <w:widowControl w:val="0"/>
              <w:shd w:val="clear" w:color="auto" w:fill="FFFFFF"/>
              <w:tabs>
                <w:tab w:val="left" w:pos="284"/>
              </w:tabs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4</w:t>
            </w:r>
          </w:p>
        </w:tc>
      </w:tr>
      <w:tr w:rsidR="00F120A9" w14:paraId="66F1B287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83986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38DA4" w14:textId="27533FC6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Head. Cibarium, anteromedial border surface: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distinctly armed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(Figs 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10, 12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unarmed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11)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9CC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3593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2D9F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A989" w14:textId="52C7B2F5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Miranda-Esquivel </w:t>
            </w:r>
            <w:r w:rsidRPr="00AA0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es-ES" w:eastAsia="pt-BR"/>
              </w:rPr>
              <w:t>&amp;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Coscarón (2001): 11; Adler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CE791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(2004): 203;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á</w:t>
            </w:r>
            <w:r w:rsidRPr="00CE791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ndez (2011): 2; Gil Azevedo </w:t>
            </w:r>
            <w:r w:rsidRPr="00CE791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5</w:t>
            </w:r>
          </w:p>
        </w:tc>
      </w:tr>
      <w:tr w:rsidR="00F120A9" w14:paraId="1DA694D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300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CEA8" w14:textId="0DFDA006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Head. Cibarium, when armed: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armed with </w:t>
            </w:r>
            <w:r w:rsidR="00CE791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sharp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teeth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10, 12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armed with small tubercles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15)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0064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EC12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588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0416" w14:textId="0BD73462" w:rsidR="00F120A9" w:rsidRPr="00D22BCF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</w:pP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Miranda-Esquivel </w:t>
            </w:r>
            <w:r w:rsidR="00D22BCF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&amp;</w:t>
            </w: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proofErr w:type="spellStart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Coscarón</w:t>
            </w:r>
            <w:proofErr w:type="spellEnd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(2001):12. </w:t>
            </w:r>
            <w:proofErr w:type="spellStart"/>
            <w:r w:rsidR="00C35D51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Modified</w:t>
            </w:r>
            <w:proofErr w:type="spellEnd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proofErr w:type="spellStart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from</w:t>
            </w:r>
            <w:proofErr w:type="spellEnd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Adler </w:t>
            </w:r>
            <w:r w:rsidRPr="00D22B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(2004): 23;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á</w:t>
            </w: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ndez (2011): 3</w:t>
            </w:r>
          </w:p>
        </w:tc>
      </w:tr>
      <w:tr w:rsidR="00F120A9" w:rsidRPr="00C35D51" w14:paraId="14794509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BAB8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2DF70" w14:textId="38BF4B2D" w:rsidR="00F120A9" w:rsidRDefault="00AA00EC" w:rsidP="00994E17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Thorax. Scutum, background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colour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dark colour - black to dark brown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4, 6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light colour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yellow to orange;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red to light brown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4)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2A72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3AD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4877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0.60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D3B2" w14:textId="66523247" w:rsidR="00F120A9" w:rsidRDefault="00C35D51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Gil- Azevedo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7</w:t>
            </w:r>
          </w:p>
        </w:tc>
      </w:tr>
      <w:tr w:rsidR="00F120A9" w:rsidRPr="00C35D51" w14:paraId="695D9E0E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A16EE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65D4" w14:textId="101101D9" w:rsidR="00F120A9" w:rsidRDefault="00AA00EC" w:rsidP="00994E17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Thorax. Scutum, pattern, adorned with silvery spots and/or stripes: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absent;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present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8)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46C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985E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1E20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05CF" w14:textId="47718CB0" w:rsidR="00F120A9" w:rsidRDefault="00C35D51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(2004): 195; Gil-Azevedo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8</w:t>
            </w:r>
          </w:p>
        </w:tc>
      </w:tr>
      <w:tr w:rsidR="00F120A9" w14:paraId="284096AF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6058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6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DE0F7" w14:textId="401162B7" w:rsidR="00F120A9" w:rsidRDefault="00AA00EC" w:rsidP="00994E17">
            <w:pPr>
              <w:pStyle w:val="Prrafodelista"/>
              <w:widowControl w:val="0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Legs. Colour pattern: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uniformly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coloured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almost homogeneous;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variously banded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C4B2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B244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C8CB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3428" w14:textId="77777777" w:rsidR="00F120A9" w:rsidRDefault="00AA00EC">
            <w:pPr>
              <w:pStyle w:val="Prrafodelista"/>
              <w:widowControl w:val="0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Adler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(2004): 196</w:t>
            </w:r>
          </w:p>
        </w:tc>
      </w:tr>
      <w:tr w:rsidR="00F120A9" w14:paraId="7DA6E7F8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7B3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7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8775" w14:textId="1B17E76F" w:rsidR="00F120A9" w:rsidRDefault="00AA00EC" w:rsidP="00994E17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Legs.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Tarsal claws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subbasal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tooth: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absent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present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8B7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26B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86F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5997" w14:textId="3EB1F6BE" w:rsidR="00F120A9" w:rsidRPr="00D22BCF" w:rsidRDefault="00AA00EC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</w:pP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Adler </w:t>
            </w:r>
            <w:r w:rsidRPr="00D22B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(2004): 198</w:t>
            </w:r>
            <w:r w:rsidR="00D22BCF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;</w:t>
            </w: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 Gil-</w:t>
            </w:r>
            <w:proofErr w:type="spellStart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Azevedo</w:t>
            </w:r>
            <w:proofErr w:type="spellEnd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Pr="00D22B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(2012): 11</w:t>
            </w:r>
          </w:p>
        </w:tc>
      </w:tr>
      <w:tr w:rsidR="00F120A9" w:rsidRPr="00C35D51" w14:paraId="0E5A85E9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0770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8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0E5C" w14:textId="1EF00DD4" w:rsidR="00F120A9" w:rsidRDefault="00AA00EC" w:rsidP="00994E17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Legs. Length of the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tarsal claw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subbasal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tooth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developed, reaching about half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of the main tooth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length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reduced, </w:t>
            </w:r>
            <w:r w:rsidR="0036656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shorter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than a third of the main tooth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39B8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1E45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42E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D16A" w14:textId="406A4ED4" w:rsidR="00F120A9" w:rsidRDefault="00C35D51">
            <w:pPr>
              <w:pStyle w:val="Prrafodelista"/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Miranda-Esquivel 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&amp;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Coscarón (2001): 13;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198</w:t>
            </w:r>
          </w:p>
        </w:tc>
      </w:tr>
      <w:tr w:rsidR="00F120A9" w14:paraId="3F2C0814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EA2D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9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79278" w14:textId="15EE710F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view. </w:t>
            </w:r>
            <w:r w:rsidR="00785AB3" w:rsidRPr="00C35D5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="00785AB3" w:rsidRPr="00C35D5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GB"/>
              </w:rPr>
              <w:t>ypoginial</w:t>
            </w:r>
            <w:proofErr w:type="spellEnd"/>
            <w:r w:rsidR="00785AB3" w:rsidRPr="00C35D5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GB"/>
              </w:rPr>
              <w:t xml:space="preserve"> valves</w:t>
            </w:r>
            <w:r w:rsidR="00785AB3" w:rsidRPr="005A127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length relation relative to the sternite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VIII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width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at mid-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 xml:space="preserve">length: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shorter or nearly equal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16, 18, 21)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conspicuously longer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17, 19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20)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E26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71D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79A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D8E1" w14:textId="389937B5" w:rsidR="00F120A9" w:rsidRPr="00E845DB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Miranda-Esquivel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&amp;</w:t>
            </w:r>
            <w:r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Coscarón</w:t>
            </w:r>
            <w:proofErr w:type="spellEnd"/>
            <w:r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(200</w:t>
            </w:r>
            <w:r w:rsidR="004E113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1</w:t>
            </w:r>
            <w:r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): 26; </w:t>
            </w:r>
            <w:r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lastRenderedPageBreak/>
              <w:t>Hern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>á</w:t>
            </w:r>
            <w:r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>ndez (2011): 4</w:t>
            </w:r>
          </w:p>
        </w:tc>
      </w:tr>
      <w:tr w:rsidR="00F120A9" w14:paraId="40482016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C707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10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61043" w14:textId="6222E37E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view. </w:t>
            </w:r>
            <w:r w:rsidR="00785AB3" w:rsidRPr="00922AD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="00785AB3" w:rsidRPr="00922AD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GB"/>
              </w:rPr>
              <w:t>ypoginial</w:t>
            </w:r>
            <w:proofErr w:type="spellEnd"/>
            <w:r w:rsidR="00785AB3" w:rsidRPr="00922AD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GB"/>
              </w:rPr>
              <w:t xml:space="preserve"> valves</w:t>
            </w:r>
            <w:r w:rsidR="00785AB3" w:rsidRPr="005A127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shape: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subtriangular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18, 20)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fine and pointed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16, 17, 19)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subovoid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21)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AC77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D92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0.40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448E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349B" w14:textId="205D1935" w:rsidR="00F120A9" w:rsidRPr="00D22BCF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</w:pPr>
            <w:proofErr w:type="spellStart"/>
            <w:r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Modified</w:t>
            </w:r>
            <w:proofErr w:type="spellEnd"/>
            <w:r w:rsidR="00AA00EC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proofErr w:type="spellStart"/>
            <w:r w:rsidR="00AA00EC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from</w:t>
            </w:r>
            <w:proofErr w:type="spellEnd"/>
            <w:r w:rsidR="00AA00EC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Miranda-Esquivel </w:t>
            </w:r>
            <w:r w:rsidR="00D22BCF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&amp;</w:t>
            </w:r>
            <w:r w:rsidR="00AA00EC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proofErr w:type="spellStart"/>
            <w:r w:rsidR="00AA00EC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Coscarón</w:t>
            </w:r>
            <w:proofErr w:type="spellEnd"/>
            <w:r w:rsidR="00AA00EC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(2001): 25; Hern</w:t>
            </w:r>
            <w:r w:rsidR="00D22BCF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á</w:t>
            </w:r>
            <w:r w:rsidR="00AA00EC" w:rsidRP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ndez (2011): 5</w:t>
            </w:r>
          </w:p>
        </w:tc>
      </w:tr>
      <w:tr w:rsidR="00F120A9" w14:paraId="37A104A2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B68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11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EE86E" w14:textId="37622AD1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view. </w:t>
            </w:r>
            <w:r w:rsidR="00785AB3" w:rsidRPr="00922AD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="00785AB3" w:rsidRPr="00922AD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GB"/>
              </w:rPr>
              <w:t>ypoginial</w:t>
            </w:r>
            <w:proofErr w:type="spellEnd"/>
            <w:r w:rsidR="00785AB3" w:rsidRPr="00922AD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GB"/>
              </w:rPr>
              <w:t xml:space="preserve"> valves</w:t>
            </w:r>
            <w:r w:rsidR="00785AB3" w:rsidRPr="005A127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8070DE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orientation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inwardly-directed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17, 21)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forwardly directed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18–20)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7C06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D977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C54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800B" w14:textId="77777777" w:rsidR="00F120A9" w:rsidRDefault="00AA00EC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bookmarkStart w:id="1" w:name="__DdeLink__31642_2159564085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Cited 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Crosskey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(1969)</w:t>
            </w:r>
            <w:bookmarkEnd w:id="1"/>
          </w:p>
        </w:tc>
      </w:tr>
      <w:tr w:rsidR="00F120A9" w14:paraId="311C23E2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B7E23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12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2E2E7" w14:textId="530BD11E" w:rsidR="00F120A9" w:rsidRDefault="00AA00EC" w:rsidP="00994E17">
            <w:pPr>
              <w:pStyle w:val="Prrafodelista"/>
              <w:widowControl w:val="0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Lateral view. Anal lobe distal border shape: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hemispheric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with curved distal border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subrectangular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(ventrally produced)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22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triangular (base smaller than high)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777C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1E0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EBE9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B525" w14:textId="258B024C" w:rsidR="00F120A9" w:rsidRDefault="00C35D51">
            <w:pPr>
              <w:pStyle w:val="Prrafodelista"/>
              <w:widowControl w:val="0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Modified</w:t>
            </w:r>
            <w:proofErr w:type="spellEnd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proofErr w:type="spellStart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from</w:t>
            </w:r>
            <w:proofErr w:type="spellEnd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Miranda-Esquivel 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&amp;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Coscarón (2001): 18; Coscarón </w:t>
            </w:r>
            <w:r w:rsidR="00AA00EC"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(2004): 6;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á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ndez (2011): 10; Gil-</w:t>
            </w:r>
            <w:proofErr w:type="spellStart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Azevedo</w:t>
            </w:r>
            <w:proofErr w:type="spellEnd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="00AA00EC"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15</w:t>
            </w:r>
          </w:p>
        </w:tc>
      </w:tr>
      <w:tr w:rsidR="00F120A9" w:rsidRPr="00C35D51" w14:paraId="5B19EBC5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96DF8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13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C86E7" w14:textId="4C1932EA" w:rsidR="00F120A9" w:rsidRPr="00C35D51" w:rsidRDefault="00AA00EC" w:rsidP="00994E17">
            <w:pPr>
              <w:spacing w:after="0"/>
              <w:rPr>
                <w:rFonts w:ascii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Lateral view. Anal lobe length (when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subrectangular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smaller or almost equal than cercus width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22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23, 25, 27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28, 31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;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at least twice longer </w:t>
            </w:r>
            <w:r w:rsidRPr="00706AD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than the </w:t>
            </w:r>
            <w:r w:rsidR="00706AD9" w:rsidRPr="00C35D5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twice as long as cercus width at base</w:t>
            </w:r>
            <w:r w:rsidR="00706AD9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24, 26, 29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30)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348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9BA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FE8A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4056" w14:textId="340121F1" w:rsidR="00F120A9" w:rsidRDefault="00C35D51">
            <w:pPr>
              <w:pStyle w:val="Prrafodelista"/>
              <w:widowControl w:val="0"/>
              <w:tabs>
                <w:tab w:val="left" w:pos="142"/>
              </w:tabs>
              <w:suppressAutoHyphens w:val="0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Coscarón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7</w:t>
            </w:r>
          </w:p>
        </w:tc>
      </w:tr>
      <w:tr w:rsidR="00F120A9" w14:paraId="4736369E" w14:textId="77777777" w:rsidTr="00994E17">
        <w:trPr>
          <w:trHeight w:val="318"/>
        </w:trPr>
        <w:tc>
          <w:tcPr>
            <w:tcW w:w="90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DE2E" w14:textId="77777777" w:rsidR="00F120A9" w:rsidRDefault="00AA00EC" w:rsidP="00994E17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Adult - Male</w:t>
            </w:r>
          </w:p>
        </w:tc>
      </w:tr>
      <w:tr w:rsidR="00F120A9" w:rsidRPr="00C35D51" w14:paraId="1964DE1D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362D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14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099B" w14:textId="61B3D793" w:rsidR="00F120A9" w:rsidRDefault="00AA00EC" w:rsidP="00994E17">
            <w:pPr>
              <w:pStyle w:val="Prrafodelista"/>
              <w:widowControl w:val="0"/>
              <w:tabs>
                <w:tab w:val="left" w:pos="142"/>
                <w:tab w:val="left" w:pos="284"/>
              </w:tabs>
              <w:suppressAutoHyphens w:val="0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Gonopod,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Gonocoxite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width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width at point of intersection: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width almost equal or less than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width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56, 60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62, 64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70)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gonocoxite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double in width than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57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59, 63)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4E0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6B9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661E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4B56" w14:textId="0631DBA6" w:rsidR="00F120A9" w:rsidRDefault="00C35D51">
            <w:pPr>
              <w:pStyle w:val="Prrafodelista"/>
              <w:widowControl w:val="0"/>
              <w:tabs>
                <w:tab w:val="left" w:pos="142"/>
                <w:tab w:val="left" w:pos="284"/>
              </w:tabs>
              <w:suppressAutoHyphens w:val="0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Coscarón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9</w:t>
            </w:r>
          </w:p>
        </w:tc>
      </w:tr>
      <w:tr w:rsidR="00F120A9" w14:paraId="76762151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9B708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15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861A" w14:textId="6F3F62B2" w:rsidR="00F120A9" w:rsidRDefault="00AA00EC" w:rsidP="00994E17">
            <w:pPr>
              <w:pStyle w:val="Prrafodelista"/>
              <w:widowControl w:val="0"/>
              <w:tabs>
                <w:tab w:val="left" w:pos="142"/>
                <w:tab w:val="left" w:pos="284"/>
              </w:tabs>
              <w:suppressAutoHyphens w:val="0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Gonopod, length ratio between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gonocoxite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longer than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gonocoxite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(double)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68);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gonostyly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subequal in length to or shorter than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gonocoxite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54, 69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_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70)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83EE7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0B4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4CE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F0D0" w14:textId="1A0A4044" w:rsidR="00F120A9" w:rsidRDefault="00C35D51">
            <w:pPr>
              <w:pStyle w:val="Prrafodelista"/>
              <w:widowControl w:val="0"/>
              <w:tabs>
                <w:tab w:val="left" w:pos="142"/>
                <w:tab w:val="left" w:pos="284"/>
              </w:tabs>
              <w:suppressAutoHyphens w:val="0"/>
              <w:spacing w:after="0" w:line="360" w:lineRule="auto"/>
              <w:ind w:left="0" w:hanging="57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(2004): 204; Coscarón </w:t>
            </w:r>
            <w:r w:rsidR="00AA00EC"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(2004): 9; Gil Azevedo </w:t>
            </w:r>
            <w:r w:rsidR="00AA00EC"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21</w:t>
            </w:r>
          </w:p>
        </w:tc>
      </w:tr>
      <w:tr w:rsidR="00F120A9" w:rsidRPr="00C35D51" w14:paraId="3B00D647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924C0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16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3AB33" w14:textId="55DC46D8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Ratio between the greatest width and the greatest height of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gonocoxite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wider than long (rectangular)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68)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longer or equal than wide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54, 69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70)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880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B5A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F9ED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74A6" w14:textId="1CA27DB6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201; Coscarón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9</w:t>
            </w:r>
          </w:p>
        </w:tc>
      </w:tr>
      <w:tr w:rsidR="00F120A9" w14:paraId="2BA1E484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30B2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17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DA69" w14:textId="7DFDB890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apex </w:t>
            </w:r>
            <w:r w:rsidR="00800002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spicule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absent or very reduced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present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950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382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581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F9A5" w14:textId="623E8BD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Adler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(2004): 69;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á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ndez (2011): 23; Gil-</w:t>
            </w:r>
            <w:proofErr w:type="spellStart"/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Azevedo</w:t>
            </w:r>
            <w:proofErr w:type="spellEnd"/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(2012): 23</w:t>
            </w:r>
          </w:p>
        </w:tc>
      </w:tr>
      <w:tr w:rsidR="00F120A9" w14:paraId="77EE8665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70EB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18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E6D3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Gonostylus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longitudinal ridge: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absent;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present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4057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A34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E15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6939" w14:textId="7777777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Gil-Azevedo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(2012): 24</w:t>
            </w:r>
          </w:p>
        </w:tc>
      </w:tr>
      <w:tr w:rsidR="00F120A9" w14:paraId="1CA7B503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6D6F7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19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18863" w14:textId="07008DC5" w:rsidR="00F120A9" w:rsidRDefault="00AA00EC" w:rsidP="00994E17">
            <w:pPr>
              <w:widowControl w:val="0"/>
              <w:shd w:val="clear" w:color="auto" w:fill="FFFFFF"/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Gonostylus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shape: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conical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64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68)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cylindrical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63, 69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70)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A22D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6988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219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904E" w14:textId="58C981D2" w:rsidR="00F120A9" w:rsidRDefault="00C35D51">
            <w:pPr>
              <w:widowControl w:val="0"/>
              <w:shd w:val="clear" w:color="auto" w:fill="FFFFFF"/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Miranda-Esquivel &amp; Coscarón (2001): 29; Adler </w:t>
            </w:r>
            <w:r w:rsidR="00AA00EC" w:rsidRPr="00D22B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white"/>
                <w:lang w:val="en-GB"/>
              </w:rPr>
              <w:t>et al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.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73</w:t>
            </w:r>
          </w:p>
        </w:tc>
      </w:tr>
      <w:tr w:rsidR="00F120A9" w14:paraId="5D29EC3D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8022A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20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E970" w14:textId="704D11D0" w:rsidR="00F120A9" w:rsidRDefault="00AA00EC" w:rsidP="00994E17">
            <w:pPr>
              <w:pStyle w:val="Prrafodelista"/>
              <w:widowControl w:val="0"/>
              <w:shd w:val="clear" w:color="auto" w:fill="FFFFFF"/>
              <w:tabs>
                <w:tab w:val="left" w:pos="567"/>
                <w:tab w:val="left" w:pos="851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shape, lateral view, when cylindrical: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medial region larger than basal region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60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62)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medial region equal in width than basal region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59, 63, 69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70)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41E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4416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5B1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9A08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:rsidRPr="00C35D51" w14:paraId="7E5F2C1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B701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21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68D8" w14:textId="4939EDDD" w:rsidR="00F120A9" w:rsidRDefault="00AA00EC" w:rsidP="00994E17">
            <w:pPr>
              <w:pStyle w:val="Prrafodelista"/>
              <w:widowControl w:val="0"/>
              <w:shd w:val="clear" w:color="auto" w:fill="FFFFFF"/>
              <w:tabs>
                <w:tab w:val="left" w:pos="567"/>
                <w:tab w:val="left" w:pos="851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Gonost</w:t>
            </w:r>
            <w:r w:rsidR="00060D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apex, lateral view: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acute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64-70)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blunt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63)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0B4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9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C557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81F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0.60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B2C0" w14:textId="007B7830" w:rsidR="00F120A9" w:rsidRDefault="00C35D51">
            <w:pPr>
              <w:pStyle w:val="Prrafodelista"/>
              <w:widowControl w:val="0"/>
              <w:shd w:val="clear" w:color="auto" w:fill="FFFFFF"/>
              <w:tabs>
                <w:tab w:val="left" w:pos="567"/>
                <w:tab w:val="left" w:pos="851"/>
              </w:tabs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202;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22</w:t>
            </w:r>
          </w:p>
        </w:tc>
      </w:tr>
      <w:tr w:rsidR="00F120A9" w14:paraId="13D6AC18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6A7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22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D684" w14:textId="1CDFE851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plate, relation between length and width: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twice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longer than wide (rectangular)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34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36, 41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;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twice wider than long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38)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sub-equal width and length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33, 37, 39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40, 48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49)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33A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FAC9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00A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0.62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2B24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426088C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4C80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23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3818" w14:textId="7E165D3F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plate lateral shoulders: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absent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33, 36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38, 42, 48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present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34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35, 39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41, 43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47)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D25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942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2EE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0.47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3D3A" w14:textId="02991987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31</w:t>
            </w:r>
          </w:p>
        </w:tc>
      </w:tr>
      <w:tr w:rsidR="00F120A9" w14:paraId="440FBF3F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0DD0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24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D92CC" w14:textId="40E3A5B4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plate lateral shoulders development: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projected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40, 43, 45)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not projected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34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35, 41, 44, 46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47)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525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8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5A6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92C9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0954" w14:textId="617EF674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31</w:t>
            </w:r>
          </w:p>
        </w:tc>
      </w:tr>
      <w:tr w:rsidR="00F120A9" w14:paraId="37DB0CE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8A4B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25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99C3" w14:textId="7E12A331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plate, posteromedial process: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absent 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38, 42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44, 48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49);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present 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39, 41, 45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47)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A30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57E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054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056E" w14:textId="5A20310F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27.</w:t>
            </w:r>
          </w:p>
        </w:tc>
      </w:tr>
      <w:tr w:rsidR="00F120A9" w14:paraId="5833E7D4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9C4E4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26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3EA9" w14:textId="5326635A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view. Ventral plate, shape of the posteromedial process when present: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cylindrical and extensively produced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39, 41, 46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globular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45)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BF7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616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CFF2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ACD2" w14:textId="552DCACA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29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30</w:t>
            </w:r>
          </w:p>
        </w:tc>
      </w:tr>
      <w:tr w:rsidR="00F120A9" w14:paraId="7E4CF5BC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18D4D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27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A249" w14:textId="45EC3FDC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plate, posteromedial process length relative to the length from the process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base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to the ventral plate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base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lower or equal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39, 46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longer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41, 45)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C7FC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6E3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AA7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6E73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:rsidRPr="00C35D51" w14:paraId="0CC32BA3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C23D5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28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8A01" w14:textId="2C3DE15F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view. Ventral plate, posterior border notched (concave):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absent 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38, 40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42, 44, 46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49);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present 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39, 43, 45)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62A3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8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E88B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00E0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0C50" w14:textId="60941598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214;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33</w:t>
            </w:r>
          </w:p>
        </w:tc>
      </w:tr>
      <w:tr w:rsidR="00F120A9" w14:paraId="24381DD1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DC623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29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EFDA" w14:textId="6F7FD805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Ventral plate, posterior border when notched: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deep (at least reaching half of the ventral plate body width)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43)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shallow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39, 45)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C4E7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338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65EE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E1D2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70B4FF0A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9D51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30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DD5C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Parameres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white"/>
                <w:lang w:val="en-GB"/>
              </w:rPr>
              <w:t>Parameral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 spines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(0)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spines well developed;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minute to essentially absent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B6F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D3F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6C3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70BE" w14:textId="77C47BC0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Miranda-Esquivel &amp; Coscarón (2001): 32;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182</w:t>
            </w:r>
          </w:p>
        </w:tc>
      </w:tr>
      <w:tr w:rsidR="00F120A9" w14:paraId="230B0CC5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108D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31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DD0B" w14:textId="77777777" w:rsidR="00F120A9" w:rsidRDefault="00AA00EC" w:rsidP="00994E17">
            <w:pPr>
              <w:pStyle w:val="Prrafodelista"/>
              <w:widowControl w:val="0"/>
              <w:tabs>
                <w:tab w:val="left" w:pos="284"/>
                <w:tab w:val="left" w:pos="851"/>
              </w:tabs>
              <w:suppressAutoHyphens w:val="0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Genitalia.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Parameres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Parameral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spines length, when well developed: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all spines almost equal in size;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distinctly large spines and small accessory spines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8D77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E125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2A35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0.69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431A" w14:textId="6D994273" w:rsidR="00F120A9" w:rsidRDefault="00C35D51">
            <w:pPr>
              <w:pStyle w:val="Prrafodelista"/>
              <w:widowControl w:val="0"/>
              <w:tabs>
                <w:tab w:val="left" w:pos="284"/>
                <w:tab w:val="left" w:pos="851"/>
              </w:tabs>
              <w:suppressAutoHyphens w:val="0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from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>et al.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194; Miranda-Esquivel 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&amp;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Coscarón</w:t>
            </w:r>
            <w:proofErr w:type="spellEnd"/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(2001): 32</w:t>
            </w:r>
          </w:p>
        </w:tc>
      </w:tr>
      <w:tr w:rsidR="00F120A9" w14:paraId="61856913" w14:textId="77777777" w:rsidTr="00994E17">
        <w:trPr>
          <w:trHeight w:val="318"/>
        </w:trPr>
        <w:tc>
          <w:tcPr>
            <w:tcW w:w="90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B09D" w14:textId="77777777" w:rsidR="00F120A9" w:rsidRDefault="00AA00EC" w:rsidP="00994E17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Pupa</w:t>
            </w:r>
          </w:p>
        </w:tc>
      </w:tr>
      <w:tr w:rsidR="00F120A9" w:rsidRPr="00C35D51" w14:paraId="78C59E4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CE96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32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3C72D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Thorax. Thoracic trichomes, aspect: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only simple;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multibranched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CD54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D22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6DE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0.43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E5D2" w14:textId="31929E68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Gil-Azevedo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(2012): 26</w:t>
            </w:r>
          </w:p>
        </w:tc>
      </w:tr>
      <w:tr w:rsidR="00F120A9" w14:paraId="3345A447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4EBD8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33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9B34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Thorax. Thoracic spiniform tubercles: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 xml:space="preserve">(0)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absent;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present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FCA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72F3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B32B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5E61" w14:textId="0F2C5FF6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43</w:t>
            </w:r>
          </w:p>
        </w:tc>
      </w:tr>
      <w:tr w:rsidR="00F120A9" w14:paraId="34781B56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06FF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34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17E2" w14:textId="408B6DF0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Gills.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Filaments </w:t>
            </w:r>
            <w:r w:rsidR="00B642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rrangement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in different planes (three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dimensional);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in the same plane (two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dimensional)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2429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1A70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0.16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4B6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8D28" w14:textId="63D8BF0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Coscarón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(2004): 12; </w:t>
            </w:r>
            <w:r w:rsidRPr="00AA0F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s-ES"/>
              </w:rPr>
              <w:t xml:space="preserve">Gil Azevedo </w:t>
            </w:r>
            <w:r w:rsidRPr="00AA0F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(2012): 30</w:t>
            </w:r>
          </w:p>
        </w:tc>
      </w:tr>
      <w:tr w:rsidR="00F120A9" w14:paraId="280F5095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89FB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35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356EC" w14:textId="77B16604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Gills. Trunk: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reduced, gills forming a bundle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97)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well evident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94, 98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106)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759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5A1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5644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5F8D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16331F23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32BF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36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B43CE" w14:textId="63A84571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Gills. Filaments, inferior branch: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single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97, 101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multibranched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94, 99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100, 103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06F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9C08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B996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0.66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5A76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:rsidRPr="00C35D51" w14:paraId="5A828F5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E3305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37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80E39" w14:textId="02C08DF3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Gills. Filaments distal portion: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acute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97, 99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100, 105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blunt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101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104)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7E8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77A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C0D1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7B07" w14:textId="2C6E67BA" w:rsidR="00F120A9" w:rsidRPr="00C35D51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015A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Modified</w:t>
            </w:r>
            <w:r w:rsidR="00AA00EC" w:rsidRPr="00015A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 from Coscarón </w:t>
            </w:r>
            <w:r w:rsidR="00AA00EC" w:rsidRPr="00015A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US"/>
              </w:rPr>
              <w:t xml:space="preserve">et al. </w:t>
            </w:r>
            <w:r w:rsidR="00AA00EC" w:rsidRPr="00015A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 w:rsidR="00AA00EC" w:rsidRPr="00C35D5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(2004): 20; Miranda-Esquivel &amp; Coscarón (2001): 7</w:t>
            </w:r>
          </w:p>
        </w:tc>
      </w:tr>
      <w:tr w:rsidR="00F120A9" w:rsidRPr="00C35D51" w14:paraId="35C9F5AD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CCBF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38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BAFAD" w14:textId="7D4902BB" w:rsidR="00F120A9" w:rsidRPr="00B6391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39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Gills. Filaments distal portion colour: </w:t>
            </w:r>
            <w:r w:rsidRPr="00B639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="00B63919" w:rsidRPr="00C35D5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concolorous with rest of gill</w:t>
            </w:r>
            <w:r w:rsidR="00B63919" w:rsidRPr="00B63919" w:rsidDel="00B639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Pr="00B639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93, 95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100, 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103)</w:t>
            </w:r>
            <w:r w:rsidRPr="00B639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 w:rsidRPr="00B639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 w:rsidRPr="00B639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="00B642D4" w:rsidRPr="00B639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darkened</w:t>
            </w:r>
            <w:r w:rsidRPr="00B6391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(black tips) 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91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 w:rsidRPr="00B639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92, 94, 104, 106)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F5617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68CD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0D5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724E" w14:textId="18D5FD4C" w:rsidR="00F120A9" w:rsidRPr="00C35D51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Modified</w:t>
            </w:r>
            <w:proofErr w:type="spellEnd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proofErr w:type="spellStart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from</w:t>
            </w:r>
            <w:proofErr w:type="spellEnd"/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Miranda-Esquivel &amp; Coscarón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lastRenderedPageBreak/>
              <w:t xml:space="preserve">(2001): 8; Coscarón </w:t>
            </w:r>
            <w:r w:rsidR="00AA00EC"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="00AA00EC" w:rsidRPr="00C35D5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(2004): 16;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á</w:t>
            </w:r>
            <w:r w:rsidR="00AA00EC" w:rsidRPr="00C35D5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ndez (2011): 50, 51</w:t>
            </w:r>
          </w:p>
        </w:tc>
      </w:tr>
      <w:tr w:rsidR="00F120A9" w:rsidRPr="00C35D51" w14:paraId="3E949A8F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2B16F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39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DC305" w14:textId="54BAB8AA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Gills. Length proportion between gills branches (GB) and pupal body (PB):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GB smaller than PB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71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90)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;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GB equal or longer than PB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6C8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395D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8C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73BA" w14:textId="59FFF8BF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Coscarón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(1996): 16</w:t>
            </w:r>
          </w:p>
        </w:tc>
      </w:tr>
      <w:tr w:rsidR="00F120A9" w14:paraId="299DDB55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A40AE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40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04028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Cocoon. Shape in lateral view: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opening next to the substratum;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opening separated from the substratum, upwards directed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1C6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8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0FF3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B288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D868" w14:textId="7EB5F09E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(2004): 205; Coscarón </w:t>
            </w:r>
            <w:r w:rsidR="00AA00EC"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(2004): 28; Gil-Azevedo </w:t>
            </w:r>
            <w:r w:rsidR="00AA00EC"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="00AA00EC"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34</w:t>
            </w:r>
          </w:p>
        </w:tc>
      </w:tr>
      <w:tr w:rsidR="00F120A9" w:rsidRPr="00015A2B" w14:paraId="2ED3771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25A5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41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4F5A5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Cocoon. Adorned with various openings anteriorly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corbicular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absent;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present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987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567F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34A8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BD71" w14:textId="3E69DFA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Adler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225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41</w:t>
            </w:r>
          </w:p>
        </w:tc>
      </w:tr>
      <w:tr w:rsidR="00F120A9" w:rsidRPr="00C35D51" w14:paraId="1B436BD4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6095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42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D758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Cocoon. Anterior extension: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gill totally free of cocoon;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gills base enclosed by cocoon and gills branches partially free;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gills totally enclosed by the cocoon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6330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1DC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A9D7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0.61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7B70" w14:textId="14E70CB4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from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Coscarón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(2004): 29;</w:t>
            </w:r>
            <w:r w:rsidR="00AA00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Gil-Azevedo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37</w:t>
            </w:r>
          </w:p>
        </w:tc>
      </w:tr>
      <w:tr w:rsidR="00F120A9" w14:paraId="1A2A2A3D" w14:textId="77777777" w:rsidTr="00994E17">
        <w:trPr>
          <w:trHeight w:val="318"/>
        </w:trPr>
        <w:tc>
          <w:tcPr>
            <w:tcW w:w="90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6C7A" w14:textId="77777777" w:rsidR="00F120A9" w:rsidRDefault="00AA00EC" w:rsidP="00994E17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Larva (last instar)</w:t>
            </w:r>
          </w:p>
        </w:tc>
      </w:tr>
      <w:tr w:rsidR="00F120A9" w14:paraId="61E9825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31630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43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19D6" w14:textId="370C0A31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Cephalic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apotome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spots insertion area, aspect: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not pigmented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121, 123)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;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pigmented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114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120, 122, 125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126)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FDE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8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AA7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1EC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5F37" w14:textId="77777777" w:rsidR="00F120A9" w:rsidRDefault="00F120A9">
            <w:pPr>
              <w:widowControl w:val="0"/>
              <w:shd w:val="clear" w:color="auto" w:fill="FFFFFF"/>
              <w:tabs>
                <w:tab w:val="left" w:pos="283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  <w:p w14:paraId="06897210" w14:textId="77777777" w:rsidR="00F120A9" w:rsidRDefault="00F120A9">
            <w:pPr>
              <w:widowControl w:val="0"/>
              <w:shd w:val="clear" w:color="auto" w:fill="FFFFFF"/>
              <w:tabs>
                <w:tab w:val="left" w:pos="283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120A9" w14:paraId="20D0007A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9213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44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CE365" w14:textId="6C9E995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Postocciput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extended over the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cervical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sclerites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114, 116, 118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122, 124, 126)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not extended over the </w:t>
            </w:r>
            <w:r w:rsidR="00B642D4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cervical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sclerites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115, 117, 123, 125)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896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7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0545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F72B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13876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5AD19E64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1A97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45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BFDA0" w14:textId="77B42A16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Head.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ntennae. Medial antennomere annulated: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absent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present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127)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DDD1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49E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8B8E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4B90" w14:textId="7777777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Adler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(2004): 210</w:t>
            </w:r>
          </w:p>
        </w:tc>
      </w:tr>
      <w:tr w:rsidR="00F120A9" w14:paraId="60927668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64AB4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46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B635" w14:textId="55BF8D85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Head.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ntenna length: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distal and part of medial antennomere surpassing the labral fan stalk;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½ distal antennomere surpassing the labral fan stalk;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antenna equal or </w:t>
            </w:r>
            <w:r w:rsidR="00E037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shorter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than the labral fan stalk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6C86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3C7C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F06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F0AB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35EE04BB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6D03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47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4083F" w14:textId="24369905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Postgenal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cleft shape: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triangular 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136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149);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rounded 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128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135, 140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143);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square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31F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8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31C8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900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6747" w14:textId="27A251FB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Coscarón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(2004): 31; Hern</w:t>
            </w:r>
            <w:r w:rsidR="00D22B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á</w:t>
            </w:r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ndez (2011): 57; Gil-Azevedo </w:t>
            </w:r>
            <w:r w:rsidR="00AA00EC" w:rsidRPr="00E845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44</w:t>
            </w:r>
          </w:p>
        </w:tc>
      </w:tr>
      <w:tr w:rsidR="00F120A9" w:rsidRPr="00C35D51" w14:paraId="44C162A4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85008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48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EB12" w14:textId="5AD9A8DC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Postgenal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bridge height in relation to</w:t>
            </w:r>
            <w:r w:rsidR="00B642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the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hypostoma</w:t>
            </w:r>
            <w:r w:rsidR="00B642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length: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longer 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128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131);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nearly equal or shorter 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132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149)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D2C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3E45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4D0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99BA" w14:textId="5D2A7174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(2004): 208; Hern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64</w:t>
            </w:r>
          </w:p>
        </w:tc>
      </w:tr>
      <w:tr w:rsidR="00F120A9" w14:paraId="501B2469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00F9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49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30AA" w14:textId="26DF1118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ypostoma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lateral serrations: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(0)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absent (</w:t>
            </w:r>
            <w:r w:rsidR="00015A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156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157);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present (</w:t>
            </w:r>
            <w:r w:rsidR="00015A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150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155)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CC4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074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01052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ED1B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6EF9CC9F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0B6DF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50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63F9" w14:textId="159F2E4F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ypostoma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lateral </w:t>
            </w:r>
            <w:r w:rsidR="002D31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serrations when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present, form: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blunt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152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sharp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151, 155)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C34E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7507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0CC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C11B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60CB2BC4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E93A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51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EF41E" w14:textId="40F83065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ypostoma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form of anterior </w:t>
            </w:r>
            <w:r w:rsidR="0041776A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margin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: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convex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(Fig. 154)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straight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150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153, 155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157)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F68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297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1884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4B1B" w14:textId="49087473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Coscarón (1987): 102, Coscarón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(2004): 30; Hern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á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ndez (2011): 59; Gil-</w:t>
            </w:r>
            <w:proofErr w:type="spellStart"/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Azevedo</w:t>
            </w:r>
            <w:proofErr w:type="spellEnd"/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41</w:t>
            </w:r>
          </w:p>
        </w:tc>
      </w:tr>
      <w:tr w:rsidR="00F120A9" w14:paraId="16E8279F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D9B0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52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E2CD2" w14:textId="2A1E2DC9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ypostoma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median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sublateral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teeth: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arranged below</w:t>
            </w:r>
            <w:r w:rsid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ypostoma</w:t>
            </w:r>
            <w:proofErr w:type="spellEnd"/>
            <w:r w:rsid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anterior margin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150, 152, 156)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extended beyond the </w:t>
            </w:r>
            <w:proofErr w:type="spellStart"/>
            <w:r w:rsid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hypostoma</w:t>
            </w:r>
            <w:proofErr w:type="spellEnd"/>
            <w:r w:rsid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anterior margin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151, 153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155, 157)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661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F04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9EC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CB22" w14:textId="77777777" w:rsidR="00F120A9" w:rsidRPr="00E845DB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Hernandez (2011): 60.</w:t>
            </w:r>
          </w:p>
          <w:p w14:paraId="3EBA94B8" w14:textId="6339396D" w:rsidR="00F120A9" w:rsidRPr="00E845DB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4F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Modified</w:t>
            </w:r>
            <w:proofErr w:type="spellEnd"/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from</w:t>
            </w:r>
            <w:proofErr w:type="spellEnd"/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Miranda-Esquivel &amp; </w:t>
            </w:r>
            <w:proofErr w:type="spellStart"/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Coscarón</w:t>
            </w:r>
            <w:proofErr w:type="spellEnd"/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(2001): 1</w:t>
            </w:r>
          </w:p>
        </w:tc>
      </w:tr>
      <w:tr w:rsidR="00F120A9" w14:paraId="22A924B8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AAE5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53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CEC81" w14:textId="4605BC49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ypostoma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, medial tooth length relation with lateral teeth: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reduced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150, 152, 156)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same level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153, 157)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distinctly longer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151, 154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155)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9FE7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8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AAEB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DEB7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E677" w14:textId="578A8BF7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from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Hern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á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ndez (2011): 62</w:t>
            </w:r>
          </w:p>
        </w:tc>
      </w:tr>
      <w:tr w:rsidR="00F120A9" w14:paraId="0BC715BF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773E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54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5B8A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ypostoma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paralateral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teeth: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absent or very reduced;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present, at least one developed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AB0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FD77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C613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ACE1" w14:textId="7777777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fr-FR"/>
              </w:rPr>
              <w:t xml:space="preserve">Adler </w:t>
            </w:r>
            <w:r w:rsidRPr="00015A2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highlight w:val="white"/>
                <w:lang w:val="fr-FR"/>
              </w:rPr>
              <w:t xml:space="preserve">et al. </w:t>
            </w:r>
            <w:r w:rsidRP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fr-FR"/>
              </w:rPr>
              <w:t xml:space="preserve">(2004): 50; </w:t>
            </w:r>
            <w:r w:rsidRPr="00015A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fr-FR"/>
              </w:rPr>
              <w:t xml:space="preserve">Gil-Azevedo </w:t>
            </w:r>
            <w:r w:rsidRPr="00015A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fr-FR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42.</w:t>
            </w:r>
          </w:p>
        </w:tc>
      </w:tr>
      <w:tr w:rsidR="00F120A9" w14:paraId="3F635CFB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A0A57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55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902A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Head.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Mandibular teeth, preapical teeth length in relation to the apical tooth: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shorter;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as long or longer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45B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7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637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879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0CF0" w14:textId="34B3793D" w:rsidR="00F120A9" w:rsidRPr="00E845DB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>Modified</w:t>
            </w:r>
            <w:proofErr w:type="spellEnd"/>
            <w:r w:rsidR="00AA00EC"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AA00EC"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>from</w:t>
            </w:r>
            <w:proofErr w:type="spellEnd"/>
            <w:r w:rsidR="00AA00EC"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Miranda-Esquivel &amp; Coscarón (2001): 2</w:t>
            </w:r>
          </w:p>
        </w:tc>
      </w:tr>
      <w:tr w:rsidR="00F120A9" w14:paraId="6CBD16EB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E485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56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AC44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Head.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andibular teeth, number of mandible serrations: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two;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more than two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806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9EC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E3FA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0.77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C3B0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6B255A7F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5295D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57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08F28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Head.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andibular teeth, size of mandible serrations: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all equal in size;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varied sizes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0B81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7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40E6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A0F8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E859" w14:textId="77777777" w:rsidR="00F120A9" w:rsidRDefault="00F120A9">
            <w:pPr>
              <w:pStyle w:val="Pa3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</w:p>
        </w:tc>
      </w:tr>
      <w:tr w:rsidR="00F120A9" w14:paraId="4AA5A55B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B4DF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58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096DF" w14:textId="0A5ABFB3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Body. Tegument: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glabrous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or with few hairs;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covered by dispersed single hairs</w:t>
            </w:r>
            <w:r w:rsidR="00AA0F8F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(hairy)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8A3E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CC48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A731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F61E" w14:textId="5B202526" w:rsidR="00F120A9" w:rsidRPr="00E845DB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>Modified</w:t>
            </w:r>
            <w:proofErr w:type="spellEnd"/>
            <w:r w:rsidR="00AA00EC"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AA00EC"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>from</w:t>
            </w:r>
            <w:proofErr w:type="spellEnd"/>
            <w:r w:rsidR="00AA00EC" w:rsidRPr="00E845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AA00EC" w:rsidRPr="00E845D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Miranda-Esquivel &amp; Coscarón (2001): 5</w:t>
            </w:r>
          </w:p>
        </w:tc>
      </w:tr>
      <w:tr w:rsidR="00F120A9" w:rsidRPr="00C35D51" w14:paraId="3A37C7C0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6056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59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D99A2" w14:textId="77777777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Body. Colour. Darker dorsally and whitish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 xml:space="preserve">ventrally: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absent;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present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C64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C6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0.33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24BAF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0.88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4CDF" w14:textId="1876050D" w:rsidR="00F120A9" w:rsidRDefault="00C35D51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Modified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from Adler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</w:t>
            </w:r>
            <w:r w:rsidR="00AA00E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 xml:space="preserve">al. </w:t>
            </w:r>
            <w:r w:rsidR="00AA00E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(2004): 207</w:t>
            </w:r>
          </w:p>
        </w:tc>
      </w:tr>
      <w:tr w:rsidR="00F120A9" w14:paraId="32316949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6E832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lastRenderedPageBreak/>
              <w:t>60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678AB" w14:textId="5B60A312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Body,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abdomen, general shape: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fusiform (abdomen ventrally expanded gradually</w:t>
            </w:r>
            <w:r w:rsidR="005A66D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then contracts abruptly to the </w:t>
            </w:r>
            <w:r w:rsidR="008E6E9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posterior proleg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) 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(</w:t>
            </w:r>
            <w:r w:rsidR="00015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Figs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107</w:t>
            </w:r>
            <w:r w:rsidR="00994E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>113)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cylindrical (abdomen not expanded ventrally, softly curved)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FBEE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0C210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C02C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0.94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223D" w14:textId="7777777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Coscarón (1987): 110.</w:t>
            </w:r>
          </w:p>
          <w:p w14:paraId="3ADC5839" w14:textId="7777777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Modified from Adler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(2004): 206</w:t>
            </w:r>
          </w:p>
        </w:tc>
      </w:tr>
      <w:tr w:rsidR="00F120A9" w14:paraId="3DF4CDD1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E28C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61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FE436" w14:textId="7375310F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Body,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abdomen, 1+1 ventral tubercles: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absent;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whit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present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ACC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35B9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E0B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0.20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6C2E" w14:textId="6C4FB0F4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Coscarón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(2004): 38; Hern</w:t>
            </w:r>
            <w:r w:rsidR="00994E17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á</w:t>
            </w:r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ndez (2011): 56; Gil-</w:t>
            </w:r>
            <w:proofErr w:type="spellStart"/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>Azevedo</w:t>
            </w:r>
            <w:proofErr w:type="spellEnd"/>
            <w:r w:rsidRP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s-ES"/>
              </w:rPr>
              <w:t xml:space="preserve"> </w:t>
            </w:r>
            <w:r w:rsidRPr="00AA0F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s-ES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(2012): 45</w:t>
            </w:r>
          </w:p>
        </w:tc>
      </w:tr>
      <w:tr w:rsidR="00F120A9" w14:paraId="584BFAE1" w14:textId="77777777" w:rsidTr="00994E17">
        <w:trPr>
          <w:trHeight w:val="3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B219" w14:textId="77777777" w:rsidR="00F120A9" w:rsidRDefault="00AA00EC">
            <w:pPr>
              <w:pStyle w:val="Pa4"/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62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56DDA" w14:textId="0576A700" w:rsidR="00F120A9" w:rsidRDefault="00AA00EC" w:rsidP="00994E17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Body, abdomen, rectal papilla lobes: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simple</w:t>
            </w:r>
            <w:r w:rsidR="00AA0F8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undivided lobes;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en-GB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 multi-branched lobes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3F4D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5786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0.16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36E65" w14:textId="77777777" w:rsidR="00F120A9" w:rsidRDefault="00AA00EC">
            <w:pPr>
              <w:pStyle w:val="P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0.58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F3CE" w14:textId="77777777" w:rsidR="00F120A9" w:rsidRDefault="00AA00EC">
            <w:pPr>
              <w:widowControl w:val="0"/>
              <w:shd w:val="clear" w:color="auto" w:fill="FFFFFF"/>
              <w:tabs>
                <w:tab w:val="left" w:pos="567"/>
              </w:tabs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 xml:space="preserve">Adler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white"/>
                <w:lang w:val="en-GB"/>
              </w:rPr>
              <w:t xml:space="preserve">et al.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GB"/>
              </w:rPr>
              <w:t>(2004): 179</w:t>
            </w:r>
          </w:p>
        </w:tc>
      </w:tr>
    </w:tbl>
    <w:p w14:paraId="75E469CB" w14:textId="77777777" w:rsidR="00F120A9" w:rsidRDefault="00F120A9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highlight w:val="yellow"/>
          <w:lang w:val="en-GB"/>
        </w:rPr>
      </w:pPr>
    </w:p>
    <w:sectPr w:rsidR="00F120A9" w:rsidSect="008854F9">
      <w:footerReference w:type="default" r:id="rId8"/>
      <w:pgSz w:w="11906" w:h="16838"/>
      <w:pgMar w:top="1418" w:right="1128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804EB" w14:textId="77777777" w:rsidR="00EA0D7D" w:rsidRDefault="00EA0D7D">
      <w:pPr>
        <w:spacing w:after="0" w:line="240" w:lineRule="auto"/>
      </w:pPr>
      <w:r>
        <w:separator/>
      </w:r>
    </w:p>
  </w:endnote>
  <w:endnote w:type="continuationSeparator" w:id="0">
    <w:p w14:paraId="2BC20C99" w14:textId="77777777" w:rsidR="00EA0D7D" w:rsidRDefault="00EA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dvP4980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ulliverRM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OpenSymbol">
    <w:altName w:val="MT Extra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65ECA" w14:textId="77777777" w:rsidR="00994E17" w:rsidRDefault="00994E17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42AF3ABB" w14:textId="77777777" w:rsidR="00994E17" w:rsidRDefault="00994E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E465E" w14:textId="77777777" w:rsidR="00EA0D7D" w:rsidRDefault="00EA0D7D">
      <w:pPr>
        <w:spacing w:after="0" w:line="240" w:lineRule="auto"/>
      </w:pPr>
      <w:r>
        <w:separator/>
      </w:r>
    </w:p>
  </w:footnote>
  <w:footnote w:type="continuationSeparator" w:id="0">
    <w:p w14:paraId="33EC9320" w14:textId="77777777" w:rsidR="00EA0D7D" w:rsidRDefault="00EA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14BE"/>
    <w:multiLevelType w:val="multilevel"/>
    <w:tmpl w:val="CE1A76D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0A9"/>
    <w:rsid w:val="00015A2B"/>
    <w:rsid w:val="00060D19"/>
    <w:rsid w:val="00293ED2"/>
    <w:rsid w:val="002B279A"/>
    <w:rsid w:val="002D3133"/>
    <w:rsid w:val="00366569"/>
    <w:rsid w:val="003D7C1E"/>
    <w:rsid w:val="0041776A"/>
    <w:rsid w:val="004A260B"/>
    <w:rsid w:val="004D3B38"/>
    <w:rsid w:val="004E1137"/>
    <w:rsid w:val="005A66DF"/>
    <w:rsid w:val="00680CA0"/>
    <w:rsid w:val="006B5D9F"/>
    <w:rsid w:val="00706AD9"/>
    <w:rsid w:val="00785AB3"/>
    <w:rsid w:val="0079124A"/>
    <w:rsid w:val="00800002"/>
    <w:rsid w:val="008070DE"/>
    <w:rsid w:val="008854F9"/>
    <w:rsid w:val="008E6E9B"/>
    <w:rsid w:val="00994E17"/>
    <w:rsid w:val="00A34AA2"/>
    <w:rsid w:val="00AA00EC"/>
    <w:rsid w:val="00AA0F8F"/>
    <w:rsid w:val="00B63919"/>
    <w:rsid w:val="00B642D4"/>
    <w:rsid w:val="00B72758"/>
    <w:rsid w:val="00C17A04"/>
    <w:rsid w:val="00C35D51"/>
    <w:rsid w:val="00C701DB"/>
    <w:rsid w:val="00CE7913"/>
    <w:rsid w:val="00D22BCF"/>
    <w:rsid w:val="00D464A1"/>
    <w:rsid w:val="00E0372B"/>
    <w:rsid w:val="00E23275"/>
    <w:rsid w:val="00E73935"/>
    <w:rsid w:val="00E845DB"/>
    <w:rsid w:val="00EA0D7D"/>
    <w:rsid w:val="00F120A9"/>
    <w:rsid w:val="00F62D9B"/>
    <w:rsid w:val="00F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F994"/>
  <w15:docId w15:val="{27C79E8A-D57A-4182-92DE-412283FD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Ttulo"/>
    <w:next w:val="Textoindependiente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nkdaInternet">
    <w:name w:val="Link da Internet"/>
    <w:basedOn w:val="Fuentedeprrafopredeter"/>
    <w:rPr>
      <w:color w:val="0563C1"/>
      <w:u w:val="single"/>
    </w:rPr>
  </w:style>
  <w:style w:type="character" w:customStyle="1" w:styleId="TextodecomentrioChar">
    <w:name w:val="Texto de comentário Char"/>
    <w:basedOn w:val="Fuentedeprrafopredeter"/>
    <w:qFormat/>
    <w:rPr>
      <w:sz w:val="20"/>
      <w:szCs w:val="20"/>
    </w:rPr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TextodebaloChar">
    <w:name w:val="Texto de balão Ch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uentedeprrafopredeter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fase1">
    <w:name w:val="Ênfase1"/>
    <w:basedOn w:val="Fuentedeprrafopredeter"/>
    <w:qFormat/>
    <w:rPr>
      <w:i/>
      <w:iCs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MenoPendente1">
    <w:name w:val="Menção Pendente1"/>
    <w:basedOn w:val="Fuentedeprrafopredeter"/>
    <w:qFormat/>
    <w:rPr>
      <w:color w:val="808080"/>
      <w:highlight w:val="white"/>
    </w:rPr>
  </w:style>
  <w:style w:type="character" w:customStyle="1" w:styleId="CabealhoChar">
    <w:name w:val="Cabeçalho Char"/>
    <w:basedOn w:val="Fuentedeprrafopredeter"/>
    <w:qFormat/>
    <w:rPr>
      <w:color w:val="00000A"/>
      <w:sz w:val="22"/>
    </w:rPr>
  </w:style>
  <w:style w:type="character" w:customStyle="1" w:styleId="RodapChar1">
    <w:name w:val="Rodapé Char1"/>
    <w:basedOn w:val="Fuentedeprrafopredeter"/>
    <w:qFormat/>
    <w:rPr>
      <w:color w:val="00000A"/>
      <w:sz w:val="22"/>
    </w:rPr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basedOn w:val="Fontepargpadro1"/>
    <w:qFormat/>
  </w:style>
  <w:style w:type="character" w:customStyle="1" w:styleId="FooterChar1">
    <w:name w:val="Footer Char1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1">
    <w:name w:val="Header Char1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2">
    <w:name w:val="Header Char2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FooterChar2">
    <w:name w:val="Footer Char2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3">
    <w:name w:val="Header Char3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FooterChar3">
    <w:name w:val="Footer Char3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TextodecomentrioChar1">
    <w:name w:val="Texto de comentário Char1"/>
    <w:basedOn w:val="Fuentedeprrafopredeter"/>
    <w:qFormat/>
    <w:rPr>
      <w:rFonts w:ascii="Liberation Serif" w:eastAsia="SimSun" w:hAnsi="Liberation Serif" w:cs="Mangal"/>
      <w:sz w:val="20"/>
      <w:szCs w:val="20"/>
      <w:lang w:eastAsia="pt-BR"/>
    </w:rPr>
  </w:style>
  <w:style w:type="character" w:customStyle="1" w:styleId="TextodebaloChar1">
    <w:name w:val="Texto de balão Char1"/>
    <w:basedOn w:val="Fuentedeprrafopredeter"/>
    <w:qFormat/>
    <w:rPr>
      <w:rFonts w:ascii="Tahoma" w:eastAsia="SimSun" w:hAnsi="Tahoma" w:cs="Tahoma"/>
      <w:sz w:val="16"/>
      <w:szCs w:val="16"/>
      <w:lang w:eastAsia="pt-BR"/>
    </w:rPr>
  </w:style>
  <w:style w:type="character" w:customStyle="1" w:styleId="fontstyle01">
    <w:name w:val="fontstyle01"/>
    <w:basedOn w:val="Fuentedeprrafopredeter"/>
    <w:qFormat/>
    <w:rPr>
      <w:rFonts w:ascii="AdvP4980C" w:hAnsi="AdvP4980C"/>
      <w:b w:val="0"/>
      <w:bCs w:val="0"/>
      <w:i w:val="0"/>
      <w:iCs w:val="0"/>
      <w:color w:val="000000"/>
      <w:sz w:val="20"/>
      <w:szCs w:val="20"/>
    </w:rPr>
  </w:style>
  <w:style w:type="character" w:customStyle="1" w:styleId="CommentTextChar1">
    <w:name w:val="Comment Text Char1"/>
    <w:basedOn w:val="Fuentedeprrafopredeter"/>
    <w:qFormat/>
    <w:rPr>
      <w:rFonts w:ascii="Liberation Serif" w:eastAsia="SimSun" w:hAnsi="Liberation Serif" w:cs="Mangal"/>
      <w:sz w:val="20"/>
      <w:szCs w:val="20"/>
      <w:lang w:eastAsia="pt-BR"/>
    </w:rPr>
  </w:style>
  <w:style w:type="character" w:customStyle="1" w:styleId="BalloonTextChar1">
    <w:name w:val="Balloon Text Char1"/>
    <w:basedOn w:val="Fuentedeprrafopredeter"/>
    <w:qFormat/>
    <w:rPr>
      <w:rFonts w:ascii="Tahoma" w:eastAsia="SimSun" w:hAnsi="Tahoma" w:cs="Tahoma"/>
      <w:sz w:val="16"/>
      <w:szCs w:val="16"/>
      <w:lang w:eastAsia="pt-BR"/>
    </w:rPr>
  </w:style>
  <w:style w:type="character" w:customStyle="1" w:styleId="fontstyle21">
    <w:name w:val="fontstyle21"/>
    <w:basedOn w:val="Fuentedeprrafopredeter"/>
    <w:qFormat/>
    <w:rPr>
      <w:rFonts w:ascii="Garamond" w:hAnsi="Garamond"/>
      <w:b w:val="0"/>
      <w:bCs w:val="0"/>
      <w:i/>
      <w:iCs/>
      <w:color w:val="000000"/>
      <w:sz w:val="20"/>
      <w:szCs w:val="20"/>
    </w:rPr>
  </w:style>
  <w:style w:type="character" w:customStyle="1" w:styleId="TextosemFormataoChar">
    <w:name w:val="Texto sem Formatação Char"/>
    <w:basedOn w:val="Fuentedeprrafopredeter"/>
    <w:qFormat/>
    <w:rPr>
      <w:rFonts w:ascii="Consolas" w:hAnsi="Consolas" w:cs="Consolas"/>
      <w:sz w:val="21"/>
      <w:szCs w:val="21"/>
    </w:rPr>
  </w:style>
  <w:style w:type="character" w:customStyle="1" w:styleId="AssuntodocomentrioChar">
    <w:name w:val="Assunto do comentário Char"/>
    <w:basedOn w:val="TextodecomentrioChar"/>
    <w:qFormat/>
    <w:rPr>
      <w:b/>
      <w:bCs/>
      <w:color w:val="00000A"/>
      <w:sz w:val="20"/>
      <w:szCs w:val="20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fontstyle31">
    <w:name w:val="fontstyle31"/>
    <w:basedOn w:val="Fuentedeprrafopredeter"/>
    <w:qFormat/>
    <w:rPr>
      <w:rFonts w:ascii="Calibri" w:hAnsi="Calibri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uentedeprrafopredeter"/>
    <w:qFormat/>
    <w:rPr>
      <w:rFonts w:ascii="GulliverRM" w:hAnsi="GulliverRM"/>
      <w:b w:val="0"/>
      <w:bCs w:val="0"/>
      <w:i w:val="0"/>
      <w:iCs w:val="0"/>
      <w:color w:val="000000"/>
      <w:sz w:val="16"/>
      <w:szCs w:val="16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C1660">
    <w:name w:val="SC1660"/>
    <w:qFormat/>
    <w:rPr>
      <w:sz w:val="21"/>
    </w:rPr>
  </w:style>
  <w:style w:type="character" w:customStyle="1" w:styleId="MenoPendente2">
    <w:name w:val="Menção Pendente2"/>
    <w:basedOn w:val="Fuentedeprrafopredeter"/>
    <w:qFormat/>
    <w:rPr>
      <w:color w:val="605E5C"/>
      <w:highlight w:val="lightGray"/>
    </w:rPr>
  </w:style>
  <w:style w:type="character" w:customStyle="1" w:styleId="Smbolosdenumerao">
    <w:name w:val="Símbolos de numeração"/>
    <w:qFormat/>
  </w:style>
  <w:style w:type="character" w:customStyle="1" w:styleId="WWCharLFO2LVL1">
    <w:name w:val="WW_CharLFO2LVL1"/>
    <w:qFormat/>
    <w:rPr>
      <w:rFonts w:ascii="Times New Roman" w:eastAsia="SimSun" w:hAnsi="Times New Roman" w:cs="Times New Roman"/>
      <w:color w:val="000000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CorpodetextoChar">
    <w:name w:val="Corpo de texto Char"/>
    <w:basedOn w:val="Fuentedeprrafopredeter"/>
    <w:qFormat/>
    <w:rPr>
      <w:color w:val="00000A"/>
      <w:sz w:val="22"/>
    </w:rPr>
  </w:style>
  <w:style w:type="character" w:customStyle="1" w:styleId="Ttulo1Char">
    <w:name w:val="Título 1 Char"/>
    <w:basedOn w:val="Fuentedeprrafopredeter"/>
    <w:qFormat/>
    <w:rPr>
      <w:rFonts w:ascii="Liberation Serif" w:eastAsia="Segoe UI" w:hAnsi="Liberation Serif"/>
      <w:b/>
      <w:bCs/>
      <w:color w:val="00000A"/>
      <w:sz w:val="48"/>
      <w:szCs w:val="48"/>
    </w:rPr>
  </w:style>
  <w:style w:type="character" w:customStyle="1" w:styleId="Ttulo3Char">
    <w:name w:val="Título 3 Char"/>
    <w:basedOn w:val="Fuentedeprrafopredeter"/>
    <w:qFormat/>
    <w:rPr>
      <w:rFonts w:ascii="Liberation Serif" w:eastAsia="Segoe UI" w:hAnsi="Liberation Serif"/>
      <w:b/>
      <w:bCs/>
      <w:color w:val="00000A"/>
      <w:sz w:val="28"/>
      <w:szCs w:val="28"/>
    </w:rPr>
  </w:style>
  <w:style w:type="character" w:customStyle="1" w:styleId="TtuloChar">
    <w:name w:val="Título Char"/>
    <w:basedOn w:val="Fuentedeprrafopredeter"/>
    <w:qFormat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TextodecomentrioChar2">
    <w:name w:val="Texto de comentário Char2"/>
    <w:basedOn w:val="Fuentedeprrafopredeter"/>
    <w:qFormat/>
    <w:rPr>
      <w:color w:val="00000A"/>
      <w:szCs w:val="20"/>
    </w:rPr>
  </w:style>
  <w:style w:type="character" w:customStyle="1" w:styleId="TextodebaloChar2">
    <w:name w:val="Texto de balão Char2"/>
    <w:basedOn w:val="Fuentedeprrafopredeter"/>
    <w:qFormat/>
    <w:rPr>
      <w:rFonts w:ascii="Tahoma" w:hAnsi="Tahoma"/>
      <w:color w:val="00000A"/>
      <w:sz w:val="16"/>
      <w:szCs w:val="16"/>
    </w:rPr>
  </w:style>
  <w:style w:type="character" w:customStyle="1" w:styleId="CabealhoChar1">
    <w:name w:val="Cabeçalho Char1"/>
    <w:basedOn w:val="Fuentedeprrafopredeter"/>
    <w:qFormat/>
    <w:rPr>
      <w:color w:val="00000A"/>
      <w:sz w:val="22"/>
    </w:rPr>
  </w:style>
  <w:style w:type="character" w:customStyle="1" w:styleId="RodapChar2">
    <w:name w:val="Rodapé Char2"/>
    <w:basedOn w:val="Fuentedeprrafopredeter"/>
    <w:qFormat/>
    <w:rPr>
      <w:color w:val="00000A"/>
      <w:sz w:val="22"/>
    </w:rPr>
  </w:style>
  <w:style w:type="character" w:customStyle="1" w:styleId="TextosemFormataoChar1">
    <w:name w:val="Texto sem Formatação Char1"/>
    <w:basedOn w:val="Fuentedeprrafopredeter"/>
    <w:qFormat/>
    <w:rPr>
      <w:rFonts w:ascii="Consolas" w:hAnsi="Consolas" w:cs="Consolas"/>
      <w:sz w:val="21"/>
      <w:szCs w:val="21"/>
    </w:rPr>
  </w:style>
  <w:style w:type="character" w:customStyle="1" w:styleId="AssuntodocomentrioChar1">
    <w:name w:val="Assunto do comentário Char1"/>
    <w:basedOn w:val="TextodecomentrioChar2"/>
    <w:qFormat/>
    <w:rPr>
      <w:b/>
      <w:bCs/>
      <w:color w:val="00000A"/>
      <w:szCs w:val="20"/>
    </w:rPr>
  </w:style>
  <w:style w:type="character" w:styleId="Nmerodelnea">
    <w:name w:val="line number"/>
    <w:basedOn w:val="Fuentedeprrafopredeter"/>
    <w:qFormat/>
  </w:style>
  <w:style w:type="character" w:customStyle="1" w:styleId="Numeraodelinhas">
    <w:name w:val="Numeração de linhas"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1">
    <w:name w:val="Título 21"/>
    <w:basedOn w:val="Normal"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ista1">
    <w:name w:val="Lista1"/>
    <w:basedOn w:val="Textoindependiente"/>
    <w:qFormat/>
    <w:rPr>
      <w:rFonts w:cs="Mangal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comenta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2">
    <w:name w:val="Título2"/>
    <w:basedOn w:val="Standard"/>
    <w:next w:val="Corpodetexto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1">
    <w:name w:val="Corpo de texto1"/>
    <w:basedOn w:val="Normal"/>
    <w:qFormat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Lista2">
    <w:name w:val="Lista2"/>
    <w:basedOn w:val="Corpodetexto1"/>
    <w:qFormat/>
    <w:rPr>
      <w:rFonts w:cs="FreeSans"/>
    </w:rPr>
  </w:style>
  <w:style w:type="paragraph" w:customStyle="1" w:styleId="Legenda2">
    <w:name w:val="Legenda2"/>
    <w:basedOn w:val="Normal"/>
    <w:qFormat/>
    <w:pPr>
      <w:widowControl w:val="0"/>
      <w:suppressLineNumbers/>
      <w:spacing w:before="120" w:after="120" w:line="240" w:lineRule="auto"/>
      <w:textAlignment w:val="baseline"/>
    </w:pPr>
    <w:rPr>
      <w:rFonts w:ascii="Liberation Serif" w:eastAsia="SimSun" w:hAnsi="Liberation Serif" w:cs="FreeSans"/>
      <w:i/>
      <w:iCs/>
      <w:color w:val="auto"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" w:hAnsi="Liberation Serif" w:cs="Mangal"/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pPr>
      <w:widowControl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color w:val="auto"/>
      <w:sz w:val="24"/>
      <w:szCs w:val="21"/>
      <w:lang w:eastAsia="pt-BR"/>
    </w:rPr>
  </w:style>
  <w:style w:type="paragraph" w:customStyle="1" w:styleId="Rodap1">
    <w:name w:val="Rodapé1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bealho1">
    <w:name w:val="Cabeçalho1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Rodap2">
    <w:name w:val="Rodapé2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Cabealho2">
    <w:name w:val="Cabeçalho2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BodyTextIndent1">
    <w:name w:val="Body Text Indent1"/>
    <w:basedOn w:val="Textoindependiente"/>
    <w:qFormat/>
    <w:pPr>
      <w:widowControl w:val="0"/>
      <w:ind w:left="283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Ttulo30">
    <w:name w:val="Título3"/>
    <w:basedOn w:val="Standard"/>
    <w:next w:val="Corpodetexto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2">
    <w:name w:val="Corpo de texto2"/>
    <w:basedOn w:val="Normal"/>
    <w:qFormat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Lista3">
    <w:name w:val="Lista3"/>
    <w:basedOn w:val="Corpodetexto2"/>
    <w:qFormat/>
    <w:rPr>
      <w:rFonts w:cs="FreeSans"/>
    </w:rPr>
  </w:style>
  <w:style w:type="paragraph" w:customStyle="1" w:styleId="Legenda3">
    <w:name w:val="Legenda3"/>
    <w:basedOn w:val="Normal"/>
    <w:qFormat/>
    <w:pPr>
      <w:widowControl w:val="0"/>
      <w:suppressLineNumbers/>
      <w:spacing w:before="120" w:after="120" w:line="240" w:lineRule="auto"/>
      <w:textAlignment w:val="baseline"/>
    </w:pPr>
    <w:rPr>
      <w:rFonts w:ascii="Liberation Serif" w:eastAsia="SimSun" w:hAnsi="Liberation Serif" w:cs="FreeSans"/>
      <w:i/>
      <w:iCs/>
      <w:color w:val="auto"/>
      <w:sz w:val="24"/>
      <w:szCs w:val="24"/>
      <w:lang w:eastAsia="pt-BR"/>
    </w:rPr>
  </w:style>
  <w:style w:type="paragraph" w:customStyle="1" w:styleId="Rodap3">
    <w:name w:val="Rodapé3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Cabealho3">
    <w:name w:val="Cabeçalho3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styleId="Textosinformato">
    <w:name w:val="Plain Text"/>
    <w:basedOn w:val="Normal"/>
    <w:qFormat/>
    <w:pPr>
      <w:suppressAutoHyphens w:val="0"/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Revisin">
    <w:name w:val="Revision"/>
    <w:qFormat/>
    <w:rPr>
      <w:color w:val="00000A"/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Pa3">
    <w:name w:val="Pa3"/>
    <w:qFormat/>
    <w:pPr>
      <w:spacing w:line="181" w:lineRule="atLeast"/>
    </w:pPr>
    <w:rPr>
      <w:sz w:val="22"/>
    </w:rPr>
  </w:style>
  <w:style w:type="paragraph" w:customStyle="1" w:styleId="Pa4">
    <w:name w:val="Pa4"/>
    <w:qFormat/>
    <w:pPr>
      <w:spacing w:line="181" w:lineRule="atLeast"/>
    </w:pPr>
    <w:rPr>
      <w:sz w:val="22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sz w:val="22"/>
    </w:rPr>
  </w:style>
  <w:style w:type="numbering" w:customStyle="1" w:styleId="NoList1">
    <w:name w:val="No List1"/>
    <w:qFormat/>
  </w:style>
  <w:style w:type="character" w:styleId="Hipervnculo">
    <w:name w:val="Hyperlink"/>
    <w:basedOn w:val="Fuentedeprrafopredeter"/>
    <w:uiPriority w:val="99"/>
    <w:unhideWhenUsed/>
    <w:rsid w:val="004D3B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3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5852/ejt.2021.773.1517.51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7</Pages>
  <Words>1903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Adler</dc:creator>
  <dc:description/>
  <cp:lastModifiedBy>Usuario</cp:lastModifiedBy>
  <cp:revision>107</cp:revision>
  <dcterms:created xsi:type="dcterms:W3CDTF">2020-08-06T14:58:00Z</dcterms:created>
  <dcterms:modified xsi:type="dcterms:W3CDTF">2021-09-29T18:20:00Z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