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7FE76" w14:textId="3F4749FC" w:rsidR="00BB104B" w:rsidRDefault="00BB104B" w:rsidP="00C01723">
      <w:pPr>
        <w:spacing w:after="36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Supp. file 1. </w:t>
      </w:r>
      <w:r w:rsidR="00F63717" w:rsidRPr="00BB104B">
        <w:rPr>
          <w:rFonts w:ascii="Times New Roman" w:hAnsi="Times New Roman" w:cs="Times New Roman"/>
          <w:bCs/>
          <w:sz w:val="24"/>
          <w:szCs w:val="24"/>
        </w:rPr>
        <w:t xml:space="preserve">Supplementary information. </w:t>
      </w:r>
      <w:hyperlink r:id="rId4" w:history="1">
        <w:r w:rsidR="00B2195C" w:rsidRPr="00B2195C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https://doi.org/10.5852/ejt.2022</w:t>
        </w:r>
        <w:r w:rsidR="00B2195C" w:rsidRPr="00B2195C">
          <w:rPr>
            <w:rStyle w:val="Hipervnculo"/>
            <w:rFonts w:ascii="Times New Roman" w:hAnsi="Times New Roman" w:cs="Times New Roman"/>
            <w:bCs/>
            <w:sz w:val="24"/>
            <w:szCs w:val="24"/>
            <w:lang w:val="fr-FR"/>
          </w:rPr>
          <w:t>.855.</w:t>
        </w:r>
        <w:r w:rsidR="00B2195C" w:rsidRPr="00B2195C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2023</w:t>
        </w:r>
        <w:r w:rsidR="00B2195C" w:rsidRPr="00B2195C">
          <w:rPr>
            <w:rStyle w:val="Hipervnculo"/>
            <w:rFonts w:ascii="Times New Roman" w:hAnsi="Times New Roman" w:cs="Times New Roman"/>
            <w:bCs/>
            <w:sz w:val="24"/>
            <w:szCs w:val="24"/>
            <w:lang w:val="fr-FR"/>
          </w:rPr>
          <w:t>.</w:t>
        </w:r>
        <w:r w:rsidR="00B2195C" w:rsidRPr="00B2195C">
          <w:rPr>
            <w:rStyle w:val="Hipervnculo"/>
            <w:rFonts w:ascii="Times New Roman" w:hAnsi="Times New Roman" w:cs="Times New Roman"/>
            <w:bCs/>
            <w:sz w:val="24"/>
            <w:szCs w:val="24"/>
            <w:lang w:val="en-US"/>
          </w:rPr>
          <w:t>8323</w:t>
        </w:r>
      </w:hyperlink>
      <w:bookmarkStart w:id="0" w:name="_GoBack"/>
      <w:bookmarkEnd w:id="0"/>
    </w:p>
    <w:p w14:paraId="4CE1C33F" w14:textId="65716CCF" w:rsidR="00F63717" w:rsidRPr="009C061E" w:rsidRDefault="00BB104B" w:rsidP="00F63717">
      <w:pPr>
        <w:spacing w:after="16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63717" w:rsidRPr="009C061E">
        <w:rPr>
          <w:rFonts w:ascii="Times New Roman" w:hAnsi="Times New Roman" w:cs="Times New Roman"/>
          <w:b/>
          <w:bCs/>
          <w:sz w:val="24"/>
          <w:szCs w:val="24"/>
        </w:rPr>
        <w:t xml:space="preserve">Mtgenome analyses of the Luciolinae (addressing </w:t>
      </w:r>
      <w:r w:rsidR="00F63717" w:rsidRPr="009C0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Luciola cruciata</w:t>
      </w:r>
      <w:r w:rsidR="00F63717" w:rsidRPr="009C061E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="00F63717" w:rsidRPr="009C0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L. owadai</w:t>
      </w:r>
      <w:r w:rsidR="00F63717" w:rsidRPr="009C061E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0C0C3583" w14:textId="77777777" w:rsidR="00F63717" w:rsidRPr="009C061E" w:rsidRDefault="00F63717" w:rsidP="00F63717">
      <w:pPr>
        <w:spacing w:after="16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D8C1A" w14:textId="77777777" w:rsidR="00F63717" w:rsidRDefault="00F63717" w:rsidP="00F63717">
      <w:pPr>
        <w:spacing w:after="160" w:line="480" w:lineRule="auto"/>
        <w:jc w:val="both"/>
        <w:rPr>
          <w:rFonts w:ascii="Times New Roman" w:hAnsi="Times New Roman" w:cs="Times New Roman"/>
        </w:rPr>
      </w:pPr>
      <w:r w:rsidRPr="009C061E">
        <w:rPr>
          <w:rFonts w:ascii="Times New Roman" w:hAnsi="Times New Roman" w:cs="Times New Roman"/>
        </w:rPr>
        <w:t xml:space="preserve">Here we follow Ballantyne </w:t>
      </w:r>
      <w:r w:rsidRPr="009C061E">
        <w:rPr>
          <w:rFonts w:ascii="Times New Roman" w:hAnsi="Times New Roman" w:cs="Times New Roman"/>
          <w:i/>
          <w:iCs/>
        </w:rPr>
        <w:t>et al.</w:t>
      </w:r>
      <w:r w:rsidRPr="009C061E">
        <w:rPr>
          <w:rFonts w:ascii="Times New Roman" w:hAnsi="Times New Roman" w:cs="Times New Roman"/>
        </w:rPr>
        <w:t xml:space="preserve"> (2019) for an overview of Luciolinae genera and species and their </w:t>
      </w:r>
      <w:r>
        <w:rPr>
          <w:rFonts w:ascii="Times New Roman" w:hAnsi="Times New Roman" w:cs="Times New Roman"/>
        </w:rPr>
        <w:t>nomenclature</w:t>
      </w:r>
      <w:r w:rsidRPr="009C061E">
        <w:rPr>
          <w:rFonts w:ascii="Times New Roman" w:hAnsi="Times New Roman" w:cs="Times New Roman"/>
        </w:rPr>
        <w:t xml:space="preserve">. The following papers do not always refer to the most recent taxonomic categories, and in considering information in papers published prior to 2019, relationships of </w:t>
      </w:r>
      <w:r w:rsidRPr="009C061E">
        <w:rPr>
          <w:rFonts w:ascii="Times New Roman" w:hAnsi="Times New Roman" w:cs="Times New Roman"/>
          <w:i/>
          <w:iCs/>
        </w:rPr>
        <w:t xml:space="preserve">Luciola cruciata, </w:t>
      </w:r>
      <w:r w:rsidRPr="009C061E">
        <w:rPr>
          <w:rFonts w:ascii="Times New Roman" w:hAnsi="Times New Roman" w:cs="Times New Roman"/>
        </w:rPr>
        <w:t xml:space="preserve">and </w:t>
      </w:r>
      <w:r w:rsidRPr="009C061E">
        <w:rPr>
          <w:rFonts w:ascii="Times New Roman" w:hAnsi="Times New Roman" w:cs="Times New Roman"/>
          <w:i/>
          <w:iCs/>
        </w:rPr>
        <w:t>L. owadai</w:t>
      </w:r>
      <w:r w:rsidRPr="009C061E">
        <w:rPr>
          <w:rFonts w:ascii="Times New Roman" w:hAnsi="Times New Roman" w:cs="Times New Roman"/>
        </w:rPr>
        <w:t xml:space="preserve"> should be reassessed in light of certain name changes to genus and species, especially the genus </w:t>
      </w:r>
      <w:r w:rsidRPr="009C061E">
        <w:rPr>
          <w:rFonts w:ascii="Times New Roman" w:hAnsi="Times New Roman" w:cs="Times New Roman"/>
          <w:i/>
          <w:iCs/>
        </w:rPr>
        <w:t xml:space="preserve">Aquatica </w:t>
      </w:r>
      <w:r w:rsidRPr="009C061E">
        <w:rPr>
          <w:rFonts w:ascii="Times New Roman" w:hAnsi="Times New Roman" w:cs="Times New Roman"/>
        </w:rPr>
        <w:t xml:space="preserve">to which </w:t>
      </w:r>
      <w:r w:rsidRPr="009C061E">
        <w:rPr>
          <w:rFonts w:ascii="Times New Roman" w:hAnsi="Times New Roman" w:cs="Times New Roman"/>
          <w:i/>
          <w:iCs/>
        </w:rPr>
        <w:t>Luciola lateralis</w:t>
      </w:r>
      <w:r w:rsidRPr="009C061E">
        <w:rPr>
          <w:rFonts w:ascii="Times New Roman" w:hAnsi="Times New Roman" w:cs="Times New Roman"/>
        </w:rPr>
        <w:t xml:space="preserve"> was assigned (Fu </w:t>
      </w:r>
      <w:r w:rsidRPr="009C061E">
        <w:rPr>
          <w:rFonts w:ascii="Times New Roman" w:hAnsi="Times New Roman" w:cs="Times New Roman"/>
          <w:i/>
          <w:iCs/>
        </w:rPr>
        <w:t>et al</w:t>
      </w:r>
      <w:r w:rsidRPr="009C061E">
        <w:rPr>
          <w:rFonts w:ascii="Times New Roman" w:hAnsi="Times New Roman" w:cs="Times New Roman"/>
        </w:rPr>
        <w:t>. 2010).</w:t>
      </w:r>
      <w:r w:rsidRPr="009C061E">
        <w:rPr>
          <w:rFonts w:ascii="Times New Roman" w:hAnsi="Times New Roman" w:cs="Times New Roman"/>
          <w:i/>
          <w:iCs/>
        </w:rPr>
        <w:t xml:space="preserve"> </w:t>
      </w:r>
    </w:p>
    <w:p w14:paraId="44A48D0C" w14:textId="77777777" w:rsidR="00F63717" w:rsidRPr="00F010CE" w:rsidRDefault="00F63717" w:rsidP="00F63717">
      <w:pPr>
        <w:spacing w:before="240" w:line="480" w:lineRule="auto"/>
        <w:jc w:val="both"/>
        <w:rPr>
          <w:rFonts w:ascii="Times New Roman" w:hAnsi="Times New Roman" w:cs="Times New Roman"/>
          <w:lang w:val="en-US"/>
        </w:rPr>
      </w:pPr>
      <w:r w:rsidRPr="005C5979">
        <w:rPr>
          <w:rFonts w:ascii="Times New Roman" w:hAnsi="Times New Roman" w:cs="Times New Roman"/>
          <w:lang w:val="en-US"/>
        </w:rPr>
        <w:t xml:space="preserve">The same mitogenome of </w:t>
      </w:r>
      <w:r w:rsidRPr="005C5979">
        <w:rPr>
          <w:rFonts w:ascii="Times New Roman" w:hAnsi="Times New Roman" w:cs="Times New Roman"/>
          <w:i/>
          <w:iCs/>
          <w:lang w:val="en-US"/>
        </w:rPr>
        <w:t>Luciola substriata</w:t>
      </w:r>
      <w:r w:rsidRPr="005C5979">
        <w:rPr>
          <w:rFonts w:ascii="Times New Roman" w:hAnsi="Times New Roman" w:cs="Times New Roman"/>
          <w:lang w:val="en-US"/>
        </w:rPr>
        <w:t xml:space="preserve"> (KP313820) has been used in many analyses, and the initial designation by Mu </w:t>
      </w:r>
      <w:r w:rsidRPr="0053020F">
        <w:rPr>
          <w:rFonts w:ascii="Times New Roman" w:hAnsi="Times New Roman" w:cs="Times New Roman"/>
          <w:i/>
          <w:iCs/>
          <w:lang w:val="en-US"/>
        </w:rPr>
        <w:t>et al.</w:t>
      </w:r>
      <w:r w:rsidRPr="005C597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(2015)</w:t>
      </w:r>
      <w:r w:rsidRPr="005C5979">
        <w:rPr>
          <w:rFonts w:ascii="Times New Roman" w:hAnsi="Times New Roman" w:cs="Times New Roman"/>
          <w:lang w:val="en-US"/>
        </w:rPr>
        <w:t xml:space="preserve"> of this mtgenome as </w:t>
      </w:r>
      <w:r w:rsidRPr="005C5979">
        <w:rPr>
          <w:rFonts w:ascii="Times New Roman" w:hAnsi="Times New Roman" w:cs="Times New Roman"/>
          <w:i/>
          <w:iCs/>
          <w:lang w:val="en-US"/>
        </w:rPr>
        <w:t xml:space="preserve">L. substriata, </w:t>
      </w:r>
      <w:r w:rsidRPr="005C5979">
        <w:rPr>
          <w:rFonts w:ascii="Times New Roman" w:hAnsi="Times New Roman" w:cs="Times New Roman"/>
          <w:lang w:val="en-US"/>
        </w:rPr>
        <w:t>using the current taxonomy of the time</w:t>
      </w:r>
      <w:r w:rsidRPr="005C5979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C5979">
        <w:rPr>
          <w:rFonts w:ascii="Times New Roman" w:hAnsi="Times New Roman" w:cs="Times New Roman"/>
          <w:lang w:val="en-US"/>
        </w:rPr>
        <w:t xml:space="preserve">has created difficulties in subsequent interpretation of results as both the generic and specific status have changed. </w:t>
      </w:r>
      <w:r w:rsidRPr="00A217D4">
        <w:rPr>
          <w:rFonts w:ascii="Times New Roman" w:hAnsi="Times New Roman" w:cs="Times New Roman"/>
          <w:i/>
          <w:iCs/>
        </w:rPr>
        <w:t>Luciola substriata</w:t>
      </w:r>
      <w:r w:rsidRPr="00A217D4">
        <w:rPr>
          <w:rFonts w:ascii="Times New Roman" w:hAnsi="Times New Roman" w:cs="Times New Roman"/>
        </w:rPr>
        <w:t xml:space="preserve"> (KP313820) was transferred to the genus</w:t>
      </w:r>
      <w:r w:rsidRPr="00A217D4">
        <w:rPr>
          <w:rFonts w:ascii="Times New Roman" w:hAnsi="Times New Roman" w:cs="Times New Roman"/>
          <w:i/>
          <w:iCs/>
        </w:rPr>
        <w:t xml:space="preserve"> Sclerotia </w:t>
      </w:r>
      <w:r w:rsidRPr="00A217D4">
        <w:rPr>
          <w:rFonts w:ascii="Times New Roman" w:hAnsi="Times New Roman" w:cs="Times New Roman"/>
        </w:rPr>
        <w:t xml:space="preserve">(Ballantyne </w:t>
      </w:r>
      <w:r w:rsidRPr="00A217D4">
        <w:rPr>
          <w:rFonts w:ascii="Times New Roman" w:hAnsi="Times New Roman" w:cs="Times New Roman"/>
          <w:i/>
          <w:iCs/>
        </w:rPr>
        <w:t>et al</w:t>
      </w:r>
      <w:r w:rsidRPr="00A217D4">
        <w:rPr>
          <w:rFonts w:ascii="Times New Roman" w:hAnsi="Times New Roman" w:cs="Times New Roman"/>
        </w:rPr>
        <w:t xml:space="preserve">. 2016). </w:t>
      </w:r>
      <w:r w:rsidRPr="00F010CE">
        <w:rPr>
          <w:rFonts w:ascii="Times New Roman" w:hAnsi="Times New Roman" w:cs="Times New Roman"/>
          <w:lang w:val="en-US"/>
        </w:rPr>
        <w:t xml:space="preserve">Hu </w:t>
      </w:r>
      <w:r>
        <w:rPr>
          <w:rFonts w:ascii="Times New Roman" w:hAnsi="Times New Roman" w:cs="Times New Roman"/>
          <w:lang w:val="en-US"/>
        </w:rPr>
        <w:t>&amp;</w:t>
      </w:r>
      <w:r w:rsidRPr="00F010CE">
        <w:rPr>
          <w:rFonts w:ascii="Times New Roman" w:hAnsi="Times New Roman" w:cs="Times New Roman"/>
          <w:lang w:val="en-US"/>
        </w:rPr>
        <w:t xml:space="preserve"> Fu </w:t>
      </w:r>
      <w:r>
        <w:rPr>
          <w:rFonts w:ascii="Times New Roman" w:hAnsi="Times New Roman" w:cs="Times New Roman"/>
          <w:lang w:val="en-US"/>
        </w:rPr>
        <w:t>(2018)</w:t>
      </w:r>
      <w:r w:rsidRPr="00F010CE">
        <w:rPr>
          <w:rFonts w:ascii="Times New Roman" w:hAnsi="Times New Roman" w:cs="Times New Roman"/>
          <w:lang w:val="en-US"/>
        </w:rPr>
        <w:t xml:space="preserve"> indicated that KP313820 is </w:t>
      </w:r>
      <w:r w:rsidRPr="00F010CE">
        <w:rPr>
          <w:rFonts w:ascii="Times New Roman" w:hAnsi="Times New Roman" w:cs="Times New Roman"/>
          <w:i/>
          <w:iCs/>
          <w:lang w:val="en-US"/>
        </w:rPr>
        <w:t>Sclerotia flavida</w:t>
      </w:r>
      <w:r w:rsidRPr="00F010CE">
        <w:rPr>
          <w:rFonts w:ascii="Times New Roman" w:hAnsi="Times New Roman" w:cs="Times New Roman"/>
          <w:lang w:val="en-US"/>
        </w:rPr>
        <w:t xml:space="preserve">. </w:t>
      </w:r>
    </w:p>
    <w:p w14:paraId="77C3E9C3" w14:textId="77777777" w:rsidR="00F63717" w:rsidRPr="00B20108" w:rsidRDefault="00F63717" w:rsidP="00F6371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</w:rPr>
        <w:t xml:space="preserve">The category of </w:t>
      </w:r>
      <w:r w:rsidRPr="009C061E">
        <w:rPr>
          <w:rFonts w:ascii="Times New Roman" w:hAnsi="Times New Roman" w:cs="Times New Roman"/>
          <w:i/>
          <w:iCs/>
        </w:rPr>
        <w:t>Luciola</w:t>
      </w:r>
      <w:r w:rsidRPr="009C061E">
        <w:rPr>
          <w:rFonts w:ascii="Times New Roman" w:hAnsi="Times New Roman" w:cs="Times New Roman"/>
        </w:rPr>
        <w:t xml:space="preserve"> s. str. is defined in Supplementary information 2.</w:t>
      </w:r>
    </w:p>
    <w:p w14:paraId="31EBC6F7" w14:textId="77777777" w:rsidR="00F63717" w:rsidRPr="009C061E" w:rsidRDefault="00F63717" w:rsidP="00F63717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laconcuadrculaclara"/>
        <w:tblW w:w="9016" w:type="dxa"/>
        <w:tblLook w:val="04A0" w:firstRow="1" w:lastRow="0" w:firstColumn="1" w:lastColumn="0" w:noHBand="0" w:noVBand="1"/>
      </w:tblPr>
      <w:tblGrid>
        <w:gridCol w:w="1344"/>
        <w:gridCol w:w="1008"/>
        <w:gridCol w:w="1040"/>
        <w:gridCol w:w="2738"/>
        <w:gridCol w:w="2886"/>
      </w:tblGrid>
      <w:tr w:rsidR="00F63717" w:rsidRPr="009C061E" w14:paraId="036ABAA8" w14:textId="77777777" w:rsidTr="00887FCC">
        <w:tc>
          <w:tcPr>
            <w:tcW w:w="1344" w:type="dxa"/>
          </w:tcPr>
          <w:p w14:paraId="3D3CC593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61E">
              <w:rPr>
                <w:rFonts w:ascii="Times New Roman" w:hAnsi="Times New Roman" w:cs="Times New Roman"/>
                <w:b/>
                <w:bCs/>
              </w:rPr>
              <w:t>Authors</w:t>
            </w:r>
          </w:p>
        </w:tc>
        <w:tc>
          <w:tcPr>
            <w:tcW w:w="1008" w:type="dxa"/>
          </w:tcPr>
          <w:p w14:paraId="5F747C0E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61E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040" w:type="dxa"/>
          </w:tcPr>
          <w:p w14:paraId="12C81542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61E">
              <w:rPr>
                <w:rFonts w:ascii="Times New Roman" w:hAnsi="Times New Roman" w:cs="Times New Roman"/>
                <w:b/>
                <w:bCs/>
              </w:rPr>
              <w:t>No. of Taxa</w:t>
            </w:r>
          </w:p>
        </w:tc>
        <w:tc>
          <w:tcPr>
            <w:tcW w:w="2738" w:type="dxa"/>
          </w:tcPr>
          <w:p w14:paraId="20E4353C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61E">
              <w:rPr>
                <w:rFonts w:ascii="Times New Roman" w:hAnsi="Times New Roman" w:cs="Times New Roman"/>
                <w:b/>
                <w:bCs/>
              </w:rPr>
              <w:t>Results</w:t>
            </w:r>
          </w:p>
        </w:tc>
        <w:tc>
          <w:tcPr>
            <w:tcW w:w="2886" w:type="dxa"/>
          </w:tcPr>
          <w:p w14:paraId="6DDAF15F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61E">
              <w:rPr>
                <w:rFonts w:ascii="Times New Roman" w:hAnsi="Times New Roman" w:cs="Times New Roman"/>
                <w:b/>
                <w:bCs/>
              </w:rPr>
              <w:t>literature</w:t>
            </w:r>
          </w:p>
        </w:tc>
      </w:tr>
      <w:tr w:rsidR="00F63717" w:rsidRPr="009C061E" w14:paraId="5B7A5EE3" w14:textId="77777777" w:rsidTr="00887FCC">
        <w:tc>
          <w:tcPr>
            <w:tcW w:w="1344" w:type="dxa"/>
          </w:tcPr>
          <w:p w14:paraId="30877D4C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Choi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58DEA446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40" w:type="dxa"/>
          </w:tcPr>
          <w:p w14:paraId="7050FF32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8" w:type="dxa"/>
          </w:tcPr>
          <w:p w14:paraId="6E5B255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Main focus luciferase gene analysis; concentrated on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 xml:space="preserve">Hotaria </w:t>
            </w:r>
            <w:r w:rsidRPr="009C061E">
              <w:rPr>
                <w:rFonts w:ascii="Times New Roman" w:hAnsi="Times New Roman" w:cs="Times New Roman"/>
              </w:rPr>
              <w:t xml:space="preserve">but showed relationship of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to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  <w:r w:rsidRPr="009C061E">
              <w:rPr>
                <w:rFonts w:ascii="Times New Roman" w:hAnsi="Times New Roman" w:cs="Times New Roman"/>
              </w:rPr>
              <w:t xml:space="preserve"> and as outgroup of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Hotaria</w:t>
            </w:r>
          </w:p>
        </w:tc>
        <w:tc>
          <w:tcPr>
            <w:tcW w:w="2886" w:type="dxa"/>
          </w:tcPr>
          <w:p w14:paraId="39B43DF7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Choi, Y.S., Bae, J.S., Lee, K.S., Kim, S.R., Kim, I., Kim, J.G., Kim, K.Y., Kim, S.E., Suzuki, H., Lee, S.M., Sohn, H.D. &amp; Jin, B.R. 2003. Genomic structure of the luciferase gene and phylogenetic analysis in the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Hotaria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-group fireflies.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Comparative Biochemistry and Physiology B Biochemistry &amp; Molecular Biology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134B(2): 199‒214.</w:t>
            </w:r>
          </w:p>
          <w:p w14:paraId="52BA11F5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</w:p>
          <w:p w14:paraId="474FCD0E" w14:textId="77777777" w:rsidR="00F63717" w:rsidRPr="009C061E" w:rsidRDefault="00F63717" w:rsidP="00887FCC">
            <w:pPr>
              <w:pStyle w:val="EndNoteBibliography"/>
              <w:adjustRightInd w:val="0"/>
              <w:spacing w:before="100" w:beforeAutospacing="1" w:after="0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01BD9141" w14:textId="77777777" w:rsidTr="00887FCC">
        <w:tc>
          <w:tcPr>
            <w:tcW w:w="1344" w:type="dxa"/>
          </w:tcPr>
          <w:p w14:paraId="00970B47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lastRenderedPageBreak/>
              <w:t>Fan &amp; Fu</w:t>
            </w:r>
          </w:p>
        </w:tc>
        <w:tc>
          <w:tcPr>
            <w:tcW w:w="1008" w:type="dxa"/>
          </w:tcPr>
          <w:p w14:paraId="3D9849FB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0" w:type="dxa"/>
          </w:tcPr>
          <w:p w14:paraId="165AFBF4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738" w:type="dxa"/>
          </w:tcPr>
          <w:p w14:paraId="3B806F72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49403DE8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Fan, Y. &amp; Fu, X. 2017. The complete mitochondrial genome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Pteroptyx maipo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2(2): 795‒796.</w:t>
            </w:r>
          </w:p>
          <w:p w14:paraId="4093D0C9" w14:textId="77777777" w:rsidR="00F63717" w:rsidRPr="009C061E" w:rsidRDefault="00F63717" w:rsidP="00887FCC">
            <w:pPr>
              <w:pStyle w:val="EndNoteBibliography"/>
              <w:adjustRightInd w:val="0"/>
              <w:spacing w:before="100" w:beforeAutospacing="1" w:after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F63717" w:rsidRPr="009C061E" w14:paraId="712E0568" w14:textId="77777777" w:rsidTr="00887FCC">
        <w:tc>
          <w:tcPr>
            <w:tcW w:w="1344" w:type="dxa"/>
          </w:tcPr>
          <w:p w14:paraId="607A231C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Ge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48A1C15D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40" w:type="dxa"/>
          </w:tcPr>
          <w:p w14:paraId="0083F59D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38" w:type="dxa"/>
          </w:tcPr>
          <w:p w14:paraId="61723FEE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Possible misinterpretation of results;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Emeia</w:t>
            </w:r>
            <w:r w:rsidRPr="009C061E">
              <w:rPr>
                <w:rFonts w:ascii="Times New Roman" w:hAnsi="Times New Roman" w:cs="Times New Roman"/>
              </w:rPr>
              <w:t xml:space="preserve"> in Lampyrinae and Vesta in Luciolinae;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 xml:space="preserve">cruciata </w:t>
            </w:r>
            <w:r w:rsidRPr="009C061E">
              <w:rPr>
                <w:rFonts w:ascii="Times New Roman" w:hAnsi="Times New Roman" w:cs="Times New Roman"/>
              </w:rPr>
              <w:t xml:space="preserve">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770B7AA1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Ge, X., Yuan, L., Kang, Y., Liu, T., Liu, H. &amp; Yang, Y. 2021. Characterization of the first complete mitochondrial genome of Cyphonocerinae (Coleoptera: Lampyridae) with Implications for phylogeny and evolution of fireflies.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 xml:space="preserve">Insects </w:t>
            </w:r>
            <w:r w:rsidRPr="009C061E">
              <w:rPr>
                <w:rFonts w:ascii="Times New Roman" w:hAnsi="Times New Roman" w:cs="Times New Roman"/>
                <w:noProof/>
              </w:rPr>
              <w:t>12(7): 570.</w:t>
            </w:r>
          </w:p>
          <w:p w14:paraId="0E6C70BF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212D93EC" w14:textId="77777777" w:rsidTr="00887FCC">
        <w:tc>
          <w:tcPr>
            <w:tcW w:w="1344" w:type="dxa"/>
          </w:tcPr>
          <w:p w14:paraId="0D926590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Han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444F05AD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40" w:type="dxa"/>
          </w:tcPr>
          <w:p w14:paraId="269998D0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38" w:type="dxa"/>
          </w:tcPr>
          <w:p w14:paraId="6D882AAB" w14:textId="77777777" w:rsidR="00F63717" w:rsidRPr="00BB104B" w:rsidRDefault="00F63717" w:rsidP="00887FCC">
            <w:pPr>
              <w:spacing w:line="480" w:lineRule="auto"/>
              <w:rPr>
                <w:rFonts w:ascii="Times New Roman" w:hAnsi="Times New Roman" w:cs="Times New Roman"/>
                <w:lang w:val="es-ES"/>
              </w:rPr>
            </w:pPr>
            <w:r w:rsidRPr="00BB104B">
              <w:rPr>
                <w:rFonts w:ascii="Times New Roman" w:hAnsi="Times New Roman" w:cs="Times New Roman"/>
                <w:lang w:val="es-ES"/>
              </w:rPr>
              <w:t xml:space="preserve">Main focus </w:t>
            </w:r>
            <w:r w:rsidRPr="00BB104B">
              <w:rPr>
                <w:rFonts w:ascii="Times New Roman" w:hAnsi="Times New Roman" w:cs="Times New Roman"/>
                <w:i/>
                <w:iCs/>
                <w:lang w:val="es-ES"/>
              </w:rPr>
              <w:t>Hotaria</w:t>
            </w:r>
            <w:r w:rsidRPr="00BB104B">
              <w:rPr>
                <w:rFonts w:ascii="Times New Roman" w:hAnsi="Times New Roman" w:cs="Times New Roman"/>
                <w:lang w:val="es-ES"/>
              </w:rPr>
              <w:t xml:space="preserve">; </w:t>
            </w:r>
            <w:r w:rsidRPr="00BB104B">
              <w:rPr>
                <w:rFonts w:ascii="Times New Roman" w:hAnsi="Times New Roman" w:cs="Times New Roman"/>
                <w:i/>
                <w:iCs/>
                <w:lang w:val="es-ES"/>
              </w:rPr>
              <w:t>cruciata</w:t>
            </w:r>
            <w:r w:rsidRPr="00BB104B">
              <w:rPr>
                <w:rFonts w:ascii="Times New Roman" w:hAnsi="Times New Roman" w:cs="Times New Roman"/>
                <w:lang w:val="es-ES"/>
              </w:rPr>
              <w:t xml:space="preserve"> alongside </w:t>
            </w:r>
            <w:r w:rsidRPr="00BB104B">
              <w:rPr>
                <w:rFonts w:ascii="Times New Roman" w:hAnsi="Times New Roman" w:cs="Times New Roman"/>
                <w:i/>
                <w:iCs/>
                <w:lang w:val="es-ES"/>
              </w:rPr>
              <w:t>lateralis</w:t>
            </w:r>
          </w:p>
        </w:tc>
        <w:tc>
          <w:tcPr>
            <w:tcW w:w="2886" w:type="dxa"/>
          </w:tcPr>
          <w:p w14:paraId="1BD9CA6C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Han, T., Kim, S.-H., Yoon, H.J., Gyun Park, I. &amp; Park, H. 2020. Evolutionary history of species of the firefly subgenus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Hotaria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(Coleoptera, Lampyridae, Luciolinae,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Luciola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) inferred from DNA barcoding data.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Contributions to Zoology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89(2): 127–145.</w:t>
            </w:r>
          </w:p>
          <w:p w14:paraId="0D37651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51E59CD1" w14:textId="77777777" w:rsidTr="00887FCC">
        <w:tc>
          <w:tcPr>
            <w:tcW w:w="1344" w:type="dxa"/>
          </w:tcPr>
          <w:p w14:paraId="6C908E89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Hu &amp; Fu</w:t>
            </w:r>
          </w:p>
        </w:tc>
        <w:tc>
          <w:tcPr>
            <w:tcW w:w="1008" w:type="dxa"/>
          </w:tcPr>
          <w:p w14:paraId="00B91AC1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2018a</w:t>
            </w:r>
          </w:p>
        </w:tc>
        <w:tc>
          <w:tcPr>
            <w:tcW w:w="1040" w:type="dxa"/>
          </w:tcPr>
          <w:p w14:paraId="584410B0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8" w:type="dxa"/>
          </w:tcPr>
          <w:p w14:paraId="4641211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4B9EEC35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Hu, J. &amp; Fu, X. 2018a. The complete mitochondrial genome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 xml:space="preserve">Abscondita anceyi 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(Olivier)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 xml:space="preserve">Mitochondrial DNA Part B </w:t>
            </w:r>
            <w:r w:rsidRPr="009C061E">
              <w:rPr>
                <w:rFonts w:ascii="Times New Roman" w:hAnsi="Times New Roman" w:cs="Times New Roman"/>
                <w:noProof/>
              </w:rPr>
              <w:t>3(1): 442–443.</w:t>
            </w:r>
          </w:p>
          <w:p w14:paraId="2AD8955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13C036D9" w14:textId="77777777" w:rsidTr="00887FCC">
        <w:tc>
          <w:tcPr>
            <w:tcW w:w="1344" w:type="dxa"/>
          </w:tcPr>
          <w:p w14:paraId="70BDEDF1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Hu &amp; Fu</w:t>
            </w:r>
          </w:p>
        </w:tc>
        <w:tc>
          <w:tcPr>
            <w:tcW w:w="1008" w:type="dxa"/>
          </w:tcPr>
          <w:p w14:paraId="415E2598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2018b</w:t>
            </w:r>
          </w:p>
        </w:tc>
        <w:tc>
          <w:tcPr>
            <w:tcW w:w="1040" w:type="dxa"/>
          </w:tcPr>
          <w:p w14:paraId="53D5198D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8" w:type="dxa"/>
          </w:tcPr>
          <w:p w14:paraId="31420E31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4E272AB8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Hu, J. &amp; Fu, X. 2018b. The complete mitochondrial genome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Luciola curtithorax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3(1): 378-379.</w:t>
            </w:r>
          </w:p>
          <w:p w14:paraId="4F9EA22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6B77603E" w14:textId="77777777" w:rsidTr="00887FCC">
        <w:tc>
          <w:tcPr>
            <w:tcW w:w="1344" w:type="dxa"/>
          </w:tcPr>
          <w:p w14:paraId="5004D389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lastRenderedPageBreak/>
              <w:t>Kim</w:t>
            </w:r>
            <w:r>
              <w:rPr>
                <w:rFonts w:ascii="Times New Roman" w:hAnsi="Times New Roman" w:cs="Times New Roman"/>
              </w:rPr>
              <w:t>,</w:t>
            </w:r>
            <w:r w:rsidRPr="009C061E">
              <w:rPr>
                <w:rFonts w:ascii="Times New Roman" w:hAnsi="Times New Roman" w:cs="Times New Roman"/>
              </w:rPr>
              <w:t xml:space="preserve"> Park &amp; Kim</w:t>
            </w:r>
          </w:p>
        </w:tc>
        <w:tc>
          <w:tcPr>
            <w:tcW w:w="1008" w:type="dxa"/>
          </w:tcPr>
          <w:p w14:paraId="64340B27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40" w:type="dxa"/>
          </w:tcPr>
          <w:p w14:paraId="3B9CD5F2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38" w:type="dxa"/>
          </w:tcPr>
          <w:p w14:paraId="0AC88BA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4AA1ED8A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Kim, M.J., Park, J.S. &amp; Kim, I. 2020. Complete mitochondrial genome of the Korean endemic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Luciola unmunsana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B 5(3): 3165-3167.</w:t>
            </w:r>
          </w:p>
          <w:p w14:paraId="4122B49A" w14:textId="77777777" w:rsidR="00F63717" w:rsidRPr="009C061E" w:rsidRDefault="00F63717" w:rsidP="00887FCC">
            <w:pPr>
              <w:pStyle w:val="EndNoteBibliography"/>
              <w:spacing w:after="0"/>
              <w:ind w:left="720" w:hanging="720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5FF4F4D9" w14:textId="77777777" w:rsidTr="00887FCC">
        <w:tc>
          <w:tcPr>
            <w:tcW w:w="1344" w:type="dxa"/>
          </w:tcPr>
          <w:p w14:paraId="5DB424B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Kim </w:t>
            </w:r>
            <w:r w:rsidRPr="00F010CE">
              <w:rPr>
                <w:rFonts w:ascii="Times New Roman" w:hAnsi="Times New Roman" w:cs="Times New Roman"/>
                <w:i/>
                <w:iCs/>
              </w:rPr>
              <w:t>et al.</w:t>
            </w:r>
            <w:r w:rsidRPr="009C06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8" w:type="dxa"/>
          </w:tcPr>
          <w:p w14:paraId="62F1FDA9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40" w:type="dxa"/>
          </w:tcPr>
          <w:p w14:paraId="789D3387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8" w:type="dxa"/>
          </w:tcPr>
          <w:p w14:paraId="41CEBAE7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Main focus luciferase gene analysis; concentrated on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Hotaria</w:t>
            </w:r>
            <w:r w:rsidRPr="009C061E">
              <w:rPr>
                <w:rFonts w:ascii="Times New Roman" w:hAnsi="Times New Roman" w:cs="Times New Roman"/>
              </w:rPr>
              <w:t xml:space="preserve">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</w:p>
        </w:tc>
        <w:tc>
          <w:tcPr>
            <w:tcW w:w="2886" w:type="dxa"/>
          </w:tcPr>
          <w:p w14:paraId="32E5094F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Kim, J.G., Choi, Y.S., Kim, K.Y., Bae, J.S., Kim, I., Sohn, H.D. &amp; Jin, B.R. 2004. Genomic structure and phylogenetic analysis of the luciferase gene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Luciola lateralis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European Journal of Entomology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101(1): 1‒11.</w:t>
            </w:r>
          </w:p>
          <w:p w14:paraId="17A2E9ED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1D6E7D8D" w14:textId="77777777" w:rsidTr="00887FCC">
        <w:tc>
          <w:tcPr>
            <w:tcW w:w="1344" w:type="dxa"/>
          </w:tcPr>
          <w:p w14:paraId="53621B2C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Li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et al.</w:t>
            </w:r>
          </w:p>
        </w:tc>
        <w:tc>
          <w:tcPr>
            <w:tcW w:w="1008" w:type="dxa"/>
          </w:tcPr>
          <w:p w14:paraId="75B947DD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40" w:type="dxa"/>
          </w:tcPr>
          <w:p w14:paraId="6006E42A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38" w:type="dxa"/>
          </w:tcPr>
          <w:p w14:paraId="036C1B4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Both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and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 xml:space="preserve">owadai </w:t>
            </w:r>
            <w:r w:rsidRPr="009C061E">
              <w:rPr>
                <w:rFonts w:ascii="Times New Roman" w:hAnsi="Times New Roman" w:cs="Times New Roman"/>
              </w:rPr>
              <w:t xml:space="preserve">together next to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</w:p>
        </w:tc>
        <w:tc>
          <w:tcPr>
            <w:tcW w:w="2886" w:type="dxa"/>
          </w:tcPr>
          <w:p w14:paraId="655ECAC8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Li, X., Yang, S., Xie, M. &amp; Liang, X. 2006. Phylogeny of fireflies (Coleoptera: Lampyridae) inferred from mitochondrial 16S ribosomal DNA, with references to morphological and ethological traits.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Progress in Natural Science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16(8): 817‒826.</w:t>
            </w:r>
          </w:p>
          <w:p w14:paraId="009634A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08F1526A" w14:textId="77777777" w:rsidTr="00887FCC">
        <w:tc>
          <w:tcPr>
            <w:tcW w:w="1344" w:type="dxa"/>
          </w:tcPr>
          <w:p w14:paraId="32D35B5F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Liu &amp; Fu</w:t>
            </w:r>
          </w:p>
        </w:tc>
        <w:tc>
          <w:tcPr>
            <w:tcW w:w="1008" w:type="dxa"/>
          </w:tcPr>
          <w:p w14:paraId="716525FC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40" w:type="dxa"/>
          </w:tcPr>
          <w:p w14:paraId="506F2E44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38" w:type="dxa"/>
          </w:tcPr>
          <w:p w14:paraId="544ED6B8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Possible incorrect interchange of mtgenome and 18s RNA;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Vesta</w:t>
            </w:r>
            <w:r w:rsidRPr="009C061E">
              <w:rPr>
                <w:rFonts w:ascii="Times New Roman" w:hAnsi="Times New Roman" w:cs="Times New Roman"/>
              </w:rPr>
              <w:t xml:space="preserve"> sp in Luciolinae and one var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Emeia</w:t>
            </w:r>
            <w:r w:rsidRPr="009C061E">
              <w:rPr>
                <w:rFonts w:ascii="Times New Roman" w:hAnsi="Times New Roman" w:cs="Times New Roman"/>
              </w:rPr>
              <w:t xml:space="preserve"> in Lampyrinae;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6F903FE3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Liu, Q. &amp; Fu, X. 2020. The genetic variations in the mitochondrial genomes of three Luciolinae fireflies.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5(3): 3210‒3214.</w:t>
            </w:r>
          </w:p>
          <w:p w14:paraId="0BEFC8A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7FAACB96" w14:textId="77777777" w:rsidTr="00887FCC">
        <w:tc>
          <w:tcPr>
            <w:tcW w:w="1344" w:type="dxa"/>
          </w:tcPr>
          <w:p w14:paraId="2CF3524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Luan &amp; Fu</w:t>
            </w:r>
          </w:p>
        </w:tc>
        <w:tc>
          <w:tcPr>
            <w:tcW w:w="1008" w:type="dxa"/>
          </w:tcPr>
          <w:p w14:paraId="0DA80FE4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0" w:type="dxa"/>
          </w:tcPr>
          <w:p w14:paraId="037643BF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8" w:type="dxa"/>
          </w:tcPr>
          <w:p w14:paraId="6B11A66A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Aq. leii</w:t>
            </w:r>
          </w:p>
        </w:tc>
        <w:tc>
          <w:tcPr>
            <w:tcW w:w="2886" w:type="dxa"/>
          </w:tcPr>
          <w:p w14:paraId="1F2A1AE9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Luan, X. &amp; Fu, X. 2016. The complete mitochondrial genome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Asymmetricata circumdata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(Motschulsky) (Coleoptera: </w:t>
            </w:r>
            <w:r w:rsidRPr="009C061E">
              <w:rPr>
                <w:rFonts w:ascii="Times New Roman" w:hAnsi="Times New Roman" w:cs="Times New Roman"/>
                <w:noProof/>
              </w:rPr>
              <w:lastRenderedPageBreak/>
              <w:t xml:space="preserve">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1(1): 553‒555.</w:t>
            </w:r>
          </w:p>
          <w:p w14:paraId="2D570D6D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1E83021B" w14:textId="77777777" w:rsidTr="00887FCC">
        <w:tc>
          <w:tcPr>
            <w:tcW w:w="1344" w:type="dxa"/>
          </w:tcPr>
          <w:p w14:paraId="5651342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lastRenderedPageBreak/>
              <w:t xml:space="preserve">Maeda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044A7CFC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2017a</w:t>
            </w:r>
          </w:p>
        </w:tc>
        <w:tc>
          <w:tcPr>
            <w:tcW w:w="1040" w:type="dxa"/>
          </w:tcPr>
          <w:p w14:paraId="38A98798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8" w:type="dxa"/>
          </w:tcPr>
          <w:p w14:paraId="5AC3A6F6" w14:textId="77777777" w:rsidR="00F63717" w:rsidRPr="00BB104B" w:rsidRDefault="00F63717" w:rsidP="00887FCC">
            <w:pPr>
              <w:spacing w:line="480" w:lineRule="auto"/>
              <w:rPr>
                <w:rFonts w:ascii="Times New Roman" w:hAnsi="Times New Roman" w:cs="Times New Roman"/>
                <w:lang w:val="es-ES"/>
              </w:rPr>
            </w:pPr>
            <w:r w:rsidRPr="00BB104B">
              <w:rPr>
                <w:rFonts w:ascii="Times New Roman" w:hAnsi="Times New Roman" w:cs="Times New Roman"/>
                <w:lang w:val="es-ES"/>
              </w:rPr>
              <w:t xml:space="preserve">Specific </w:t>
            </w:r>
            <w:r w:rsidRPr="00BB104B">
              <w:rPr>
                <w:rFonts w:ascii="Times New Roman" w:hAnsi="Times New Roman" w:cs="Times New Roman"/>
                <w:i/>
                <w:iCs/>
                <w:lang w:val="es-ES"/>
              </w:rPr>
              <w:t>cruciata</w:t>
            </w:r>
            <w:r w:rsidRPr="00BB104B">
              <w:rPr>
                <w:rFonts w:ascii="Times New Roman" w:hAnsi="Times New Roman" w:cs="Times New Roman"/>
                <w:lang w:val="es-ES"/>
              </w:rPr>
              <w:t xml:space="preserve"> mtgenome; </w:t>
            </w:r>
            <w:r w:rsidRPr="00BB104B">
              <w:rPr>
                <w:rFonts w:ascii="Times New Roman" w:hAnsi="Times New Roman" w:cs="Times New Roman"/>
                <w:i/>
                <w:iCs/>
                <w:lang w:val="es-ES"/>
              </w:rPr>
              <w:t>cruciata</w:t>
            </w:r>
            <w:r w:rsidRPr="00BB104B">
              <w:rPr>
                <w:rFonts w:ascii="Times New Roman" w:hAnsi="Times New Roman" w:cs="Times New Roman"/>
                <w:lang w:val="es-ES"/>
              </w:rPr>
              <w:t xml:space="preserve"> alongside </w:t>
            </w:r>
            <w:r w:rsidRPr="00BB104B">
              <w:rPr>
                <w:rFonts w:ascii="Times New Roman" w:hAnsi="Times New Roman" w:cs="Times New Roman"/>
                <w:i/>
                <w:iCs/>
                <w:lang w:val="es-ES"/>
              </w:rPr>
              <w:t>Luciola lateralis</w:t>
            </w:r>
          </w:p>
        </w:tc>
        <w:tc>
          <w:tcPr>
            <w:tcW w:w="2886" w:type="dxa"/>
          </w:tcPr>
          <w:p w14:paraId="1EE915EB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BB104B">
              <w:rPr>
                <w:rFonts w:ascii="Times New Roman" w:hAnsi="Times New Roman" w:cs="Times New Roman"/>
                <w:noProof/>
                <w:lang w:val="es-ES"/>
              </w:rPr>
              <w:t xml:space="preserve">Maeda, J., Kato, D.I., Arima, K., Ito, Y., Toyoda, A. &amp; Noguchi, H. 2017a. 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The complete mitochondrial genome sequence and phylogenetic analysis of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Luciola lateralis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, one of the most famous firefly in Japan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 xml:space="preserve">Mitochondrial DNA Part </w:t>
            </w:r>
            <w:r w:rsidRPr="009C061E">
              <w:rPr>
                <w:rFonts w:ascii="Times New Roman" w:hAnsi="Times New Roman" w:cs="Times New Roman"/>
                <w:bCs/>
                <w:i/>
                <w:iCs/>
                <w:noProof/>
              </w:rPr>
              <w:t>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2(2): 546‒547.</w:t>
            </w:r>
          </w:p>
          <w:p w14:paraId="6EFA971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4B7B7592" w14:textId="77777777" w:rsidTr="00887FCC">
        <w:tc>
          <w:tcPr>
            <w:tcW w:w="1344" w:type="dxa"/>
          </w:tcPr>
          <w:p w14:paraId="22F49AD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Maeda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1CE57D41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2017b</w:t>
            </w:r>
          </w:p>
        </w:tc>
        <w:tc>
          <w:tcPr>
            <w:tcW w:w="1040" w:type="dxa"/>
          </w:tcPr>
          <w:p w14:paraId="2B02FB35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8" w:type="dxa"/>
          </w:tcPr>
          <w:p w14:paraId="2C6BFCDE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</w:p>
        </w:tc>
        <w:tc>
          <w:tcPr>
            <w:tcW w:w="2886" w:type="dxa"/>
          </w:tcPr>
          <w:p w14:paraId="45D0979B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BB104B">
              <w:rPr>
                <w:rFonts w:ascii="Times New Roman" w:hAnsi="Times New Roman" w:cs="Times New Roman"/>
                <w:noProof/>
                <w:lang w:val="es-ES"/>
              </w:rPr>
              <w:t xml:space="preserve">Maeda, J., Kato, D.I., Arima, K., Ito, Y., Toyoda, A. &amp; Noguchi, H. 2017b. 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The complete mitogenome and phylogenetic analysis of Japanese firefly 'Genji Botaru'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 xml:space="preserve">Luciola cruciata 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2(2): 522‒523.</w:t>
            </w:r>
          </w:p>
          <w:p w14:paraId="6E54EFA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5F12440F" w14:textId="77777777" w:rsidTr="00887FCC">
        <w:tc>
          <w:tcPr>
            <w:tcW w:w="1344" w:type="dxa"/>
          </w:tcPr>
          <w:p w14:paraId="5A5A450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Martin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5416A8A2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40" w:type="dxa"/>
          </w:tcPr>
          <w:p w14:paraId="04502433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8" w:type="dxa"/>
          </w:tcPr>
          <w:p w14:paraId="118967BC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in a clade with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</w:p>
        </w:tc>
        <w:tc>
          <w:tcPr>
            <w:tcW w:w="2886" w:type="dxa"/>
          </w:tcPr>
          <w:p w14:paraId="5F5D5B68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Martin, G.J., Branham, M.A., Whiting, M.F. &amp; Bybee, S.M. 2017. Total evidence phylogeny and the evolution of adult bioluminescence in fireflies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Molecular Phylogenetics and Evolution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107: 564‒575.</w:t>
            </w:r>
          </w:p>
          <w:p w14:paraId="1B8882E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1CAEB8E6" w14:textId="77777777" w:rsidTr="00887FCC">
        <w:tc>
          <w:tcPr>
            <w:tcW w:w="1344" w:type="dxa"/>
          </w:tcPr>
          <w:p w14:paraId="5AC9EE7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Sriboonlert &amp; Wonnapinij</w:t>
            </w:r>
          </w:p>
        </w:tc>
        <w:tc>
          <w:tcPr>
            <w:tcW w:w="1008" w:type="dxa"/>
          </w:tcPr>
          <w:p w14:paraId="0FCEC844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0" w:type="dxa"/>
          </w:tcPr>
          <w:p w14:paraId="0AE59B8B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8" w:type="dxa"/>
          </w:tcPr>
          <w:p w14:paraId="258CD7DF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886" w:type="dxa"/>
          </w:tcPr>
          <w:p w14:paraId="27425E94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Sriboonlert, A. &amp; Wonnapinij, P. 2019. Comparative mitochondrial genome analysis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Inflata indica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 and the first evidence of heteroplasmy in fireflies.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International Journal of Biological Macromolecules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121: 671‒676.</w:t>
            </w:r>
          </w:p>
          <w:p w14:paraId="38332211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79F7ACC6" w14:textId="77777777" w:rsidTr="00887FCC">
        <w:tc>
          <w:tcPr>
            <w:tcW w:w="1344" w:type="dxa"/>
          </w:tcPr>
          <w:p w14:paraId="75F81768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lastRenderedPageBreak/>
              <w:t xml:space="preserve">Stanger Hall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49A6F867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40" w:type="dxa"/>
          </w:tcPr>
          <w:p w14:paraId="25945891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38" w:type="dxa"/>
          </w:tcPr>
          <w:p w14:paraId="471681A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Included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Pristolycus</w:t>
            </w:r>
            <w:r w:rsidRPr="009C061E">
              <w:rPr>
                <w:rFonts w:ascii="Times New Roman" w:hAnsi="Times New Roman" w:cs="Times New Roman"/>
              </w:rPr>
              <w:t xml:space="preserve">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and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owadai</w:t>
            </w:r>
            <w:r w:rsidRPr="009C061E">
              <w:rPr>
                <w:rFonts w:ascii="Times New Roman" w:hAnsi="Times New Roman" w:cs="Times New Roman"/>
              </w:rPr>
              <w:t xml:space="preserve"> together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</w:p>
        </w:tc>
        <w:tc>
          <w:tcPr>
            <w:tcW w:w="2886" w:type="dxa"/>
          </w:tcPr>
          <w:p w14:paraId="4578A861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Stanger-Hall, K.F., Lloyd, J.E. &amp; Hillis, D.M. 2007. Phylogeny of North American fireflies (Coleoptera: Lampyridae): implications for the evolution of light signals.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 xml:space="preserve">Molecular Phylogenetics and Evolution </w:t>
            </w:r>
            <w:r w:rsidRPr="009C061E">
              <w:rPr>
                <w:rFonts w:ascii="Times New Roman" w:hAnsi="Times New Roman" w:cs="Times New Roman"/>
                <w:noProof/>
              </w:rPr>
              <w:t>45(1): 33‒49.</w:t>
            </w:r>
          </w:p>
          <w:p w14:paraId="40E05A5E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55FE2EEE" w14:textId="77777777" w:rsidTr="00887FCC">
        <w:tc>
          <w:tcPr>
            <w:tcW w:w="1344" w:type="dxa"/>
          </w:tcPr>
          <w:p w14:paraId="2DAC25F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Suzuki</w:t>
            </w:r>
          </w:p>
        </w:tc>
        <w:tc>
          <w:tcPr>
            <w:tcW w:w="1008" w:type="dxa"/>
          </w:tcPr>
          <w:p w14:paraId="403915ED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040" w:type="dxa"/>
          </w:tcPr>
          <w:p w14:paraId="690AEA7B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38" w:type="dxa"/>
          </w:tcPr>
          <w:p w14:paraId="62D2522A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Included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Pristolycus</w:t>
            </w:r>
            <w:r w:rsidRPr="009C061E">
              <w:rPr>
                <w:rFonts w:ascii="Times New Roman" w:hAnsi="Times New Roman" w:cs="Times New Roman"/>
              </w:rPr>
              <w:t xml:space="preserve">; two species listed as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Hotaria</w:t>
            </w:r>
            <w:r w:rsidRPr="009C061E">
              <w:rPr>
                <w:rFonts w:ascii="Times New Roman" w:hAnsi="Times New Roman" w:cs="Times New Roman"/>
              </w:rPr>
              <w:t xml:space="preserve">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and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 xml:space="preserve">owadai </w:t>
            </w:r>
            <w:r w:rsidRPr="009C061E">
              <w:rPr>
                <w:rFonts w:ascii="Times New Roman" w:hAnsi="Times New Roman" w:cs="Times New Roman"/>
              </w:rPr>
              <w:t xml:space="preserve">together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</w:p>
        </w:tc>
        <w:tc>
          <w:tcPr>
            <w:tcW w:w="2886" w:type="dxa"/>
          </w:tcPr>
          <w:p w14:paraId="39A6FB29" w14:textId="77777777" w:rsidR="00F63717" w:rsidRPr="009C061E" w:rsidRDefault="00F63717" w:rsidP="00887F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Suzuki, H. 1997. </w:t>
            </w:r>
            <w:r w:rsidRPr="009C061E">
              <w:rPr>
                <w:rFonts w:ascii="Times New Roman" w:eastAsia="Times New Roman" w:hAnsi="Times New Roman" w:cs="Times New Roman"/>
                <w:color w:val="000000"/>
                <w:lang w:val="en-SG" w:eastAsia="en-GB"/>
              </w:rPr>
              <w:t xml:space="preserve">Molecular phylogenetic studies of Japanese fireflies and their mating systems (Coleoptera: Cantharoidea). </w:t>
            </w:r>
            <w:r w:rsidRPr="009C061E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SG" w:eastAsia="en-GB"/>
              </w:rPr>
              <w:t>Tokyo Metropolitan University Bulletin of Natural History</w:t>
            </w:r>
            <w:r w:rsidRPr="009C061E">
              <w:rPr>
                <w:rFonts w:ascii="Times New Roman" w:eastAsia="Times New Roman" w:hAnsi="Times New Roman" w:cs="Times New Roman"/>
                <w:color w:val="000000"/>
                <w:lang w:val="en-SG" w:eastAsia="en-GB"/>
              </w:rPr>
              <w:t xml:space="preserve"> (3): 1‒53</w:t>
            </w:r>
            <w:r w:rsidRPr="009C061E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F63717" w:rsidRPr="009C061E" w14:paraId="5AC64213" w14:textId="77777777" w:rsidTr="00887FCC">
        <w:tc>
          <w:tcPr>
            <w:tcW w:w="1344" w:type="dxa"/>
          </w:tcPr>
          <w:p w14:paraId="135B54E7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Suzuki </w:t>
            </w:r>
            <w:r w:rsidRPr="009C061E">
              <w:rPr>
                <w:rFonts w:ascii="Times New Roman" w:hAnsi="Times New Roman" w:cs="Times New Roman"/>
                <w:i/>
              </w:rPr>
              <w:t>et al.</w:t>
            </w:r>
          </w:p>
        </w:tc>
        <w:tc>
          <w:tcPr>
            <w:tcW w:w="1008" w:type="dxa"/>
          </w:tcPr>
          <w:p w14:paraId="31D4DFBC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40" w:type="dxa"/>
          </w:tcPr>
          <w:p w14:paraId="4E980384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8" w:type="dxa"/>
          </w:tcPr>
          <w:p w14:paraId="38CBBF1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</w:t>
            </w:r>
            <w:r w:rsidRPr="009C061E">
              <w:rPr>
                <w:rFonts w:ascii="Times New Roman" w:hAnsi="Times New Roman" w:cs="Times New Roman"/>
              </w:rPr>
              <w:t>a and</w:t>
            </w:r>
            <w:r w:rsidRPr="009C061E">
              <w:rPr>
                <w:rFonts w:ascii="Times New Roman" w:hAnsi="Times New Roman" w:cs="Times New Roman"/>
                <w:i/>
                <w:iCs/>
              </w:rPr>
              <w:t xml:space="preserve"> owadai</w:t>
            </w:r>
            <w:r w:rsidRPr="009C061E">
              <w:rPr>
                <w:rFonts w:ascii="Times New Roman" w:hAnsi="Times New Roman" w:cs="Times New Roman"/>
              </w:rPr>
              <w:t xml:space="preserve"> together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lateralis</w:t>
            </w:r>
            <w:r w:rsidRPr="009C061E">
              <w:rPr>
                <w:rFonts w:ascii="Times New Roman" w:hAnsi="Times New Roman" w:cs="Times New Roman"/>
              </w:rPr>
              <w:t xml:space="preserve"> (Japanese and Korean lineages)</w:t>
            </w:r>
          </w:p>
        </w:tc>
        <w:tc>
          <w:tcPr>
            <w:tcW w:w="2886" w:type="dxa"/>
          </w:tcPr>
          <w:p w14:paraId="7B6E8A8D" w14:textId="77777777" w:rsidR="00F63717" w:rsidRPr="009C061E" w:rsidRDefault="00F63717" w:rsidP="00887F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Suzuki, H., Sato, Y., Ohba, N., Bae, J-S., Jin, B-R., Sohn, H-D., &amp; Kim, S-E. 2004. Phylogeographic analysis of the firefly, Luciola lateralis, in Japan and Korea based on mitochondrial cytochrome oxidase II gene sequences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Biochemical Genetics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42 (9/10): 287‒300. </w:t>
            </w:r>
          </w:p>
        </w:tc>
      </w:tr>
      <w:tr w:rsidR="00F63717" w:rsidRPr="009C061E" w14:paraId="4F011E36" w14:textId="77777777" w:rsidTr="00887FCC">
        <w:tc>
          <w:tcPr>
            <w:tcW w:w="1344" w:type="dxa"/>
          </w:tcPr>
          <w:p w14:paraId="02E1C0AD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Suzuki</w:t>
            </w:r>
          </w:p>
        </w:tc>
        <w:tc>
          <w:tcPr>
            <w:tcW w:w="1008" w:type="dxa"/>
          </w:tcPr>
          <w:p w14:paraId="29A9644C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040" w:type="dxa"/>
          </w:tcPr>
          <w:p w14:paraId="62797AF8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8" w:type="dxa"/>
          </w:tcPr>
          <w:p w14:paraId="696F783F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Two species listed as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Luciola</w:t>
            </w:r>
            <w:r w:rsidRPr="009C061E">
              <w:rPr>
                <w:rFonts w:ascii="Times New Roman" w:hAnsi="Times New Roman" w:cs="Times New Roman"/>
              </w:rPr>
              <w:t xml:space="preserve"> (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Hotaria</w:t>
            </w:r>
            <w:r w:rsidRPr="009C061E">
              <w:rPr>
                <w:rFonts w:ascii="Times New Roman" w:hAnsi="Times New Roman" w:cs="Times New Roman"/>
              </w:rPr>
              <w:t xml:space="preserve">);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and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owadai</w:t>
            </w:r>
            <w:r w:rsidRPr="009C061E">
              <w:rPr>
                <w:rFonts w:ascii="Times New Roman" w:hAnsi="Times New Roman" w:cs="Times New Roman"/>
              </w:rPr>
              <w:t xml:space="preserve"> together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Luciola lateralis</w:t>
            </w:r>
          </w:p>
        </w:tc>
        <w:tc>
          <w:tcPr>
            <w:tcW w:w="2886" w:type="dxa"/>
          </w:tcPr>
          <w:p w14:paraId="74650843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Suzuki, H. 2001. Studies on biological diversity of firefly in Japan.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International Journal of Industrial Entomology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2(2): 91–105.</w:t>
            </w:r>
          </w:p>
          <w:p w14:paraId="62FAEA73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1C5807D8" w14:textId="77777777" w:rsidTr="00887FCC">
        <w:tc>
          <w:tcPr>
            <w:tcW w:w="1344" w:type="dxa"/>
          </w:tcPr>
          <w:p w14:paraId="78F0CEB0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Wang</w:t>
            </w:r>
            <w:r>
              <w:rPr>
                <w:rFonts w:ascii="Times New Roman" w:hAnsi="Times New Roman" w:cs="Times New Roman"/>
              </w:rPr>
              <w:t>,</w:t>
            </w:r>
            <w:r w:rsidRPr="009C061E">
              <w:rPr>
                <w:rFonts w:ascii="Times New Roman" w:hAnsi="Times New Roman" w:cs="Times New Roman"/>
              </w:rPr>
              <w:t xml:space="preserve"> Wu &amp; Wang</w:t>
            </w:r>
          </w:p>
        </w:tc>
        <w:tc>
          <w:tcPr>
            <w:tcW w:w="1008" w:type="dxa"/>
          </w:tcPr>
          <w:p w14:paraId="4936244F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40" w:type="dxa"/>
          </w:tcPr>
          <w:p w14:paraId="3D1BB39B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38" w:type="dxa"/>
          </w:tcPr>
          <w:p w14:paraId="6AC61108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cruciata</w:t>
            </w:r>
            <w:r w:rsidRPr="009C061E">
              <w:rPr>
                <w:rFonts w:ascii="Times New Roman" w:hAnsi="Times New Roman" w:cs="Times New Roman"/>
              </w:rPr>
              <w:t xml:space="preserve"> 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4B8843EF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Wang, L.J., Wu, Y.W. &amp; Wang, T.Y. 2021. Characterization of the complete mitochondrial genome of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 xml:space="preserve">Abscondita cerata 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(Olivier, 1911) (Coleoptera: Lampyridae) and its phylogenetic implications.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6(9): 2528‒2530.</w:t>
            </w:r>
          </w:p>
          <w:p w14:paraId="45A3148C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68827564" w14:textId="77777777" w:rsidTr="00887FCC">
        <w:tc>
          <w:tcPr>
            <w:tcW w:w="1344" w:type="dxa"/>
          </w:tcPr>
          <w:p w14:paraId="783199C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lastRenderedPageBreak/>
              <w:t>Wang &amp; Fu</w:t>
            </w:r>
          </w:p>
        </w:tc>
        <w:tc>
          <w:tcPr>
            <w:tcW w:w="1008" w:type="dxa"/>
          </w:tcPr>
          <w:p w14:paraId="21E60705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0" w:type="dxa"/>
          </w:tcPr>
          <w:p w14:paraId="10A8117A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8" w:type="dxa"/>
          </w:tcPr>
          <w:p w14:paraId="1AB333D0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 xml:space="preserve">cruciata </w:t>
            </w:r>
            <w:r w:rsidRPr="009C061E">
              <w:rPr>
                <w:rFonts w:ascii="Times New Roman" w:hAnsi="Times New Roman" w:cs="Times New Roman"/>
              </w:rPr>
              <w:t xml:space="preserve">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2886" w:type="dxa"/>
          </w:tcPr>
          <w:p w14:paraId="67D778C5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  <w:noProof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Wang, J. &amp; Fu, X. 2019. The complete mitochondrial genome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Abscondita chinensis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>Mitochondrial DNA Part B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4(1): 1599‒1600.</w:t>
            </w:r>
          </w:p>
          <w:p w14:paraId="5040FEF9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63717" w:rsidRPr="009C061E" w14:paraId="78191A5F" w14:textId="77777777" w:rsidTr="00887FCC">
        <w:tc>
          <w:tcPr>
            <w:tcW w:w="1344" w:type="dxa"/>
          </w:tcPr>
          <w:p w14:paraId="6FDE5C7C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Zhang &amp; Fu</w:t>
            </w:r>
          </w:p>
        </w:tc>
        <w:tc>
          <w:tcPr>
            <w:tcW w:w="1008" w:type="dxa"/>
          </w:tcPr>
          <w:p w14:paraId="408EF51C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40" w:type="dxa"/>
          </w:tcPr>
          <w:p w14:paraId="475E1AF3" w14:textId="77777777" w:rsidR="00F63717" w:rsidRPr="009C061E" w:rsidRDefault="00F63717" w:rsidP="00887FC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38" w:type="dxa"/>
          </w:tcPr>
          <w:p w14:paraId="003CA5B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 xml:space="preserve">cruciata </w:t>
            </w:r>
            <w:r w:rsidRPr="009C061E">
              <w:rPr>
                <w:rFonts w:ascii="Times New Roman" w:hAnsi="Times New Roman" w:cs="Times New Roman"/>
              </w:rPr>
              <w:t xml:space="preserve">alongside </w:t>
            </w:r>
            <w:r w:rsidRPr="009C061E">
              <w:rPr>
                <w:rFonts w:ascii="Times New Roman" w:hAnsi="Times New Roman" w:cs="Times New Roman"/>
                <w:i/>
                <w:iCs/>
              </w:rPr>
              <w:t>Aquatica</w:t>
            </w:r>
            <w:r w:rsidRPr="009C061E">
              <w:rPr>
                <w:rFonts w:ascii="Times New Roman" w:hAnsi="Times New Roman" w:cs="Times New Roman"/>
              </w:rPr>
              <w:t xml:space="preserve"> sp.</w:t>
            </w:r>
            <w:r w:rsidRPr="009C061E">
              <w:rPr>
                <w:rFonts w:ascii="Times New Roman" w:hAnsi="Times New Roman" w:cs="Times New Roman"/>
              </w:rPr>
              <w:softHyphen/>
            </w:r>
            <w:r w:rsidRPr="009C061E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886" w:type="dxa"/>
          </w:tcPr>
          <w:p w14:paraId="31ADEAE5" w14:textId="77777777" w:rsidR="00F63717" w:rsidRPr="009C061E" w:rsidRDefault="00F63717" w:rsidP="00887FCC">
            <w:pPr>
              <w:pStyle w:val="EndNoteBibliography"/>
              <w:adjustRightInd w:val="0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noProof/>
              </w:rPr>
              <w:t xml:space="preserve">Zhang, J. &amp; Fu, X. 2019. The complete mitochondrial genome of the firefly, </w:t>
            </w:r>
            <w:r w:rsidRPr="009C061E">
              <w:rPr>
                <w:rFonts w:ascii="Times New Roman" w:hAnsi="Times New Roman" w:cs="Times New Roman"/>
                <w:i/>
                <w:noProof/>
              </w:rPr>
              <w:t>Curtos costipennis</w:t>
            </w:r>
            <w:r w:rsidRPr="009C061E">
              <w:rPr>
                <w:rFonts w:ascii="Times New Roman" w:hAnsi="Times New Roman" w:cs="Times New Roman"/>
                <w:noProof/>
              </w:rPr>
              <w:t xml:space="preserve"> (Coleoptera: Lampyridae). </w:t>
            </w:r>
            <w:r w:rsidRPr="009C061E">
              <w:rPr>
                <w:rFonts w:ascii="Times New Roman" w:hAnsi="Times New Roman" w:cs="Times New Roman"/>
                <w:i/>
                <w:iCs/>
                <w:noProof/>
              </w:rPr>
              <w:t xml:space="preserve">Mitochondrial DNA Part B </w:t>
            </w:r>
            <w:r w:rsidRPr="009C061E">
              <w:rPr>
                <w:rFonts w:ascii="Times New Roman" w:hAnsi="Times New Roman" w:cs="Times New Roman"/>
                <w:noProof/>
              </w:rPr>
              <w:t>4(1): 1578–1579.</w:t>
            </w:r>
          </w:p>
        </w:tc>
      </w:tr>
    </w:tbl>
    <w:p w14:paraId="7615AC2A" w14:textId="77777777" w:rsidR="00F63717" w:rsidRDefault="00F63717" w:rsidP="00F63717"/>
    <w:p w14:paraId="387AB8A0" w14:textId="77777777" w:rsidR="00F63717" w:rsidRPr="0033358E" w:rsidRDefault="00F63717" w:rsidP="00F63717">
      <w:pPr>
        <w:rPr>
          <w:rFonts w:ascii="Times New Roman" w:hAnsi="Times New Roman" w:cs="Times New Roman"/>
          <w:sz w:val="24"/>
          <w:szCs w:val="24"/>
        </w:rPr>
      </w:pPr>
      <w:r w:rsidRPr="0033358E">
        <w:rPr>
          <w:rFonts w:ascii="Times New Roman" w:hAnsi="Times New Roman" w:cs="Times New Roman"/>
          <w:sz w:val="24"/>
          <w:szCs w:val="24"/>
        </w:rPr>
        <w:t>Additional reference.</w:t>
      </w:r>
    </w:p>
    <w:p w14:paraId="5709A538" w14:textId="77777777" w:rsidR="00F63717" w:rsidRPr="0033358E" w:rsidRDefault="00F63717" w:rsidP="00F63717">
      <w:pPr>
        <w:rPr>
          <w:rFonts w:ascii="Times New Roman" w:hAnsi="Times New Roman" w:cs="Times New Roman"/>
          <w:sz w:val="24"/>
          <w:szCs w:val="24"/>
        </w:rPr>
      </w:pPr>
      <w:r w:rsidRPr="00B20108">
        <w:rPr>
          <w:rFonts w:ascii="Times New Roman" w:hAnsi="Times New Roman" w:cs="Times New Roman"/>
          <w:sz w:val="24"/>
          <w:szCs w:val="24"/>
          <w:lang w:val="en-US"/>
        </w:rPr>
        <w:t>Mu, F.J.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>Ao, L.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 xml:space="preserve"> Zhao, H.B.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 xml:space="preserve"> Wang, K.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2015. 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 xml:space="preserve">Characterization of the complete mitochondrial genome of the firefly, </w:t>
      </w:r>
      <w:r w:rsidRPr="00B20108">
        <w:rPr>
          <w:rFonts w:ascii="Times New Roman" w:hAnsi="Times New Roman" w:cs="Times New Roman"/>
          <w:i/>
          <w:sz w:val="24"/>
          <w:szCs w:val="24"/>
          <w:lang w:val="en-US"/>
        </w:rPr>
        <w:t>Luciola substriata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 xml:space="preserve"> (Coleoptera: Lampyridae). </w:t>
      </w:r>
      <w:r w:rsidRPr="00B20108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Mitochondrial DNA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B2010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</w:t>
      </w:r>
      <w:r w:rsidRPr="00B2010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4B39">
        <w:rPr>
          <w:rFonts w:ascii="Times New Roman" w:hAnsi="Times New Roman" w:cs="Times New Roman"/>
          <w:bCs/>
          <w:iCs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>3360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B20108">
        <w:rPr>
          <w:rFonts w:ascii="Times New Roman" w:hAnsi="Times New Roman" w:cs="Times New Roman"/>
          <w:sz w:val="24"/>
          <w:szCs w:val="24"/>
          <w:lang w:val="en-US"/>
        </w:rPr>
        <w:t>3362.</w:t>
      </w:r>
    </w:p>
    <w:p w14:paraId="2814400B" w14:textId="77777777" w:rsidR="00F63717" w:rsidRPr="009C061E" w:rsidRDefault="00F63717" w:rsidP="00F63717"/>
    <w:p w14:paraId="2BE9B2A6" w14:textId="77777777" w:rsidR="00F63717" w:rsidRPr="009C061E" w:rsidRDefault="00F63717" w:rsidP="00F63717">
      <w:pPr>
        <w:spacing w:line="480" w:lineRule="auto"/>
        <w:rPr>
          <w:rFonts w:ascii="Times New Roman" w:hAnsi="Times New Roman" w:cs="Times New Roman"/>
        </w:rPr>
      </w:pPr>
      <w:r w:rsidRPr="009C061E">
        <w:rPr>
          <w:rFonts w:ascii="Times New Roman" w:hAnsi="Times New Roman" w:cs="Times New Roman"/>
        </w:rPr>
        <w:br w:type="page"/>
      </w:r>
    </w:p>
    <w:p w14:paraId="3F775D2D" w14:textId="4B682BAC" w:rsidR="00F63717" w:rsidRPr="009C061E" w:rsidRDefault="00F63717" w:rsidP="00F6371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06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List of species of </w:t>
      </w:r>
      <w:r w:rsidRPr="009C0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Luciola</w:t>
      </w:r>
      <w:r w:rsidRPr="009C061E">
        <w:rPr>
          <w:rFonts w:ascii="Times New Roman" w:hAnsi="Times New Roman" w:cs="Times New Roman"/>
          <w:b/>
          <w:bCs/>
          <w:sz w:val="24"/>
          <w:szCs w:val="24"/>
        </w:rPr>
        <w:t xml:space="preserve"> s. str. </w:t>
      </w:r>
    </w:p>
    <w:p w14:paraId="613E5D24" w14:textId="77777777" w:rsidR="00F63717" w:rsidRPr="009C061E" w:rsidRDefault="00F63717" w:rsidP="00F63717">
      <w:pPr>
        <w:spacing w:line="480" w:lineRule="auto"/>
        <w:rPr>
          <w:rFonts w:ascii="Times New Roman" w:hAnsi="Times New Roman" w:cs="Times New Roman"/>
        </w:rPr>
      </w:pPr>
      <w:r w:rsidRPr="009C061E">
        <w:rPr>
          <w:rFonts w:ascii="Times New Roman" w:hAnsi="Times New Roman" w:cs="Times New Roman"/>
        </w:rPr>
        <w:t xml:space="preserve">The currently accepted name is as outlined in Ballantyne </w:t>
      </w:r>
      <w:r w:rsidRPr="009C061E">
        <w:rPr>
          <w:rFonts w:ascii="Times New Roman" w:hAnsi="Times New Roman" w:cs="Times New Roman"/>
          <w:i/>
          <w:iCs/>
        </w:rPr>
        <w:t>et al.</w:t>
      </w:r>
      <w:r w:rsidRPr="009C061E">
        <w:rPr>
          <w:rFonts w:ascii="Times New Roman" w:hAnsi="Times New Roman" w:cs="Times New Roman"/>
        </w:rPr>
        <w:t xml:space="preserve"> (2019), and Jusoh </w:t>
      </w:r>
      <w:r w:rsidRPr="009C061E">
        <w:rPr>
          <w:rFonts w:ascii="Times New Roman" w:hAnsi="Times New Roman" w:cs="Times New Roman"/>
          <w:i/>
          <w:iCs/>
        </w:rPr>
        <w:t>et al.</w:t>
      </w:r>
      <w:r w:rsidRPr="009C061E">
        <w:rPr>
          <w:rFonts w:ascii="Times New Roman" w:hAnsi="Times New Roman" w:cs="Times New Roman"/>
        </w:rPr>
        <w:t xml:space="preserve"> (2021).</w:t>
      </w: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436"/>
        <w:gridCol w:w="4134"/>
        <w:gridCol w:w="4446"/>
      </w:tblGrid>
      <w:tr w:rsidR="00F63717" w:rsidRPr="009C061E" w14:paraId="756E891B" w14:textId="77777777" w:rsidTr="00887FCC">
        <w:trPr>
          <w:trHeight w:val="312"/>
        </w:trPr>
        <w:tc>
          <w:tcPr>
            <w:tcW w:w="155" w:type="pct"/>
          </w:tcPr>
          <w:p w14:paraId="30880718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6" w:type="pct"/>
          </w:tcPr>
          <w:p w14:paraId="6D84F577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061E">
              <w:rPr>
                <w:rFonts w:ascii="Times New Roman" w:hAnsi="Times New Roman" w:cs="Times New Roman"/>
                <w:b/>
                <w:bCs/>
                <w:color w:val="000000"/>
              </w:rPr>
              <w:t>Currently accepted name</w:t>
            </w:r>
          </w:p>
        </w:tc>
        <w:tc>
          <w:tcPr>
            <w:tcW w:w="2508" w:type="pct"/>
          </w:tcPr>
          <w:p w14:paraId="20C9B697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b/>
                <w:bCs/>
                <w:color w:val="000000"/>
              </w:rPr>
              <w:t>Reference to original description of species</w:t>
            </w:r>
          </w:p>
        </w:tc>
      </w:tr>
      <w:tr w:rsidR="00F63717" w:rsidRPr="009C061E" w14:paraId="182C6D33" w14:textId="77777777" w:rsidTr="00887FCC">
        <w:trPr>
          <w:trHeight w:val="312"/>
        </w:trPr>
        <w:tc>
          <w:tcPr>
            <w:tcW w:w="155" w:type="pct"/>
          </w:tcPr>
          <w:p w14:paraId="2C8ED13D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pct"/>
          </w:tcPr>
          <w:p w14:paraId="7DFDD185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Luciola antipodum </w:t>
            </w:r>
            <w:r w:rsidRPr="009C061E">
              <w:rPr>
                <w:rFonts w:ascii="Times New Roman" w:hAnsi="Times New Roman" w:cs="Times New Roman"/>
                <w:color w:val="000000"/>
              </w:rPr>
              <w:t>(Bourgeois, 1884)</w:t>
            </w:r>
          </w:p>
        </w:tc>
        <w:tc>
          <w:tcPr>
            <w:tcW w:w="2508" w:type="pct"/>
          </w:tcPr>
          <w:p w14:paraId="0D5BDCA5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Bourgeois, J. Dascillides &amp; Malacodermes de Nouvelle-Calédonie. </w:t>
            </w:r>
            <w:r w:rsidRPr="009C061E">
              <w:rPr>
                <w:rFonts w:ascii="Times New Roman" w:hAnsi="Times New Roman" w:cs="Times New Roman"/>
                <w:color w:val="000000"/>
              </w:rPr>
              <w:t>Revue d’entomologie 1884, 3, 278–290</w:t>
            </w:r>
          </w:p>
        </w:tc>
      </w:tr>
      <w:tr w:rsidR="00F63717" w:rsidRPr="009C061E" w14:paraId="75445556" w14:textId="77777777" w:rsidTr="00887FCC">
        <w:trPr>
          <w:trHeight w:val="624"/>
        </w:trPr>
        <w:tc>
          <w:tcPr>
            <w:tcW w:w="155" w:type="pct"/>
          </w:tcPr>
          <w:p w14:paraId="7B660D66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pct"/>
          </w:tcPr>
          <w:p w14:paraId="151CF406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>Luciola aquilaclara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Ballantyne, 2013 in Ballantyne </w:t>
            </w:r>
            <w:r w:rsidRPr="00BB104B">
              <w:rPr>
                <w:rFonts w:ascii="Times New Roman" w:hAnsi="Times New Roman" w:cs="Times New Roman"/>
                <w:i/>
                <w:color w:val="000000"/>
                <w:lang w:val="es-ES"/>
              </w:rPr>
              <w:t>et al.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2013</w:t>
            </w:r>
          </w:p>
        </w:tc>
        <w:tc>
          <w:tcPr>
            <w:tcW w:w="2508" w:type="pct"/>
          </w:tcPr>
          <w:p w14:paraId="12CA484C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 xml:space="preserve">Ballantyne, L.A.; Lambkin, C.L. Systematics and phylogenetics of Indo-Pacific Luciolinae fireflies (Coleoptera: Lampyridae) and the description of new genera. Zootaxa 2013, 3653, 1–162. </w:t>
            </w:r>
          </w:p>
        </w:tc>
      </w:tr>
      <w:tr w:rsidR="00F63717" w:rsidRPr="009C061E" w14:paraId="6F0DF023" w14:textId="77777777" w:rsidTr="00887FCC">
        <w:trPr>
          <w:trHeight w:val="312"/>
        </w:trPr>
        <w:tc>
          <w:tcPr>
            <w:tcW w:w="155" w:type="pct"/>
          </w:tcPr>
          <w:p w14:paraId="598ABA41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36" w:type="pct"/>
          </w:tcPr>
          <w:p w14:paraId="3A182CC0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chapaensis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Pic, 1923</w:t>
            </w:r>
          </w:p>
        </w:tc>
        <w:tc>
          <w:tcPr>
            <w:tcW w:w="2508" w:type="pct"/>
          </w:tcPr>
          <w:p w14:paraId="4C79931F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Pic, M. Deuxième addenda. Faune Entomol. l’Indo-Chine Française 1923, 6, 58–63.</w:t>
            </w:r>
          </w:p>
        </w:tc>
      </w:tr>
      <w:tr w:rsidR="00F63717" w:rsidRPr="009C061E" w14:paraId="1AB25B5F" w14:textId="77777777" w:rsidTr="00887FCC">
        <w:trPr>
          <w:trHeight w:val="312"/>
        </w:trPr>
        <w:tc>
          <w:tcPr>
            <w:tcW w:w="155" w:type="pct"/>
          </w:tcPr>
          <w:p w14:paraId="04C273CB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36" w:type="pct"/>
          </w:tcPr>
          <w:p w14:paraId="32E0D6A3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curtithorax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Pic, 1927</w:t>
            </w:r>
          </w:p>
        </w:tc>
        <w:tc>
          <w:tcPr>
            <w:tcW w:w="2508" w:type="pct"/>
          </w:tcPr>
          <w:p w14:paraId="76970547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Pic, M. Malacodermes exotiques. L’Échange Revue Linnéenne 1927, XLIII, 49.</w:t>
            </w:r>
          </w:p>
        </w:tc>
      </w:tr>
      <w:tr w:rsidR="00F63717" w:rsidRPr="009C061E" w14:paraId="68E503F6" w14:textId="77777777" w:rsidTr="00887FCC">
        <w:trPr>
          <w:trHeight w:val="312"/>
        </w:trPr>
        <w:tc>
          <w:tcPr>
            <w:tcW w:w="155" w:type="pct"/>
          </w:tcPr>
          <w:p w14:paraId="4768189D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36" w:type="pct"/>
          </w:tcPr>
          <w:p w14:paraId="7F851559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filiformis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Olivier, 1913</w:t>
            </w:r>
          </w:p>
        </w:tc>
        <w:tc>
          <w:tcPr>
            <w:tcW w:w="2508" w:type="pct"/>
          </w:tcPr>
          <w:p w14:paraId="2F910120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Olivier, E.H. Sauter’s Formosa-Ausbeute: Lampyridae (Col.). </w:t>
            </w:r>
            <w:r w:rsidRPr="009C061E">
              <w:rPr>
                <w:rFonts w:ascii="Times New Roman" w:hAnsi="Times New Roman" w:cs="Times New Roman"/>
                <w:color w:val="000000"/>
              </w:rPr>
              <w:t>Entomol. Mittellungen 1913, II, 271.</w:t>
            </w:r>
          </w:p>
        </w:tc>
      </w:tr>
      <w:tr w:rsidR="00F63717" w:rsidRPr="009C061E" w14:paraId="330DDB4D" w14:textId="77777777" w:rsidTr="00887FCC">
        <w:trPr>
          <w:trHeight w:val="624"/>
        </w:trPr>
        <w:tc>
          <w:tcPr>
            <w:tcW w:w="155" w:type="pct"/>
          </w:tcPr>
          <w:p w14:paraId="34D5DE51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36" w:type="pct"/>
          </w:tcPr>
          <w:p w14:paraId="0BBE9D20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horni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Bourgeois, 1905</w:t>
            </w:r>
          </w:p>
        </w:tc>
        <w:tc>
          <w:tcPr>
            <w:tcW w:w="2508" w:type="pct"/>
          </w:tcPr>
          <w:p w14:paraId="2A9E83FB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 xml:space="preserve">Bourgeois, J. Voyage du D.W. Horn à Ceylan. 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Malacodermes et Lymexylonides. II. Lampyridini. </w:t>
            </w:r>
            <w:r w:rsidRPr="009C061E">
              <w:rPr>
                <w:rFonts w:ascii="Times New Roman" w:hAnsi="Times New Roman" w:cs="Times New Roman"/>
                <w:color w:val="000000"/>
              </w:rPr>
              <w:t>Ann. Société Entomol. Fr.</w:t>
            </w:r>
          </w:p>
          <w:p w14:paraId="1E3A063C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 xml:space="preserve"> 1905, 74, 127.</w:t>
            </w:r>
          </w:p>
        </w:tc>
      </w:tr>
      <w:tr w:rsidR="00F63717" w:rsidRPr="009C061E" w14:paraId="1FF02A4B" w14:textId="77777777" w:rsidTr="00887FCC">
        <w:trPr>
          <w:trHeight w:val="312"/>
        </w:trPr>
        <w:tc>
          <w:tcPr>
            <w:tcW w:w="155" w:type="pct"/>
          </w:tcPr>
          <w:p w14:paraId="35A2F8F5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6" w:type="pct"/>
          </w:tcPr>
          <w:p w14:paraId="48359CA1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hypocrita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Olivier, 1888</w:t>
            </w:r>
          </w:p>
        </w:tc>
        <w:tc>
          <w:tcPr>
            <w:tcW w:w="2508" w:type="pct"/>
          </w:tcPr>
          <w:p w14:paraId="4BC6AD38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Olivier, E. Etudes sur les Lampyrides IV. 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Descriptions d’espèces nouvelles. Ann. Société Entomol. Fr. 1888, 6, 47–62. </w:t>
            </w:r>
          </w:p>
        </w:tc>
      </w:tr>
      <w:tr w:rsidR="00F63717" w:rsidRPr="009C061E" w14:paraId="0E7694A9" w14:textId="77777777" w:rsidTr="00887FCC">
        <w:trPr>
          <w:trHeight w:val="936"/>
        </w:trPr>
        <w:tc>
          <w:tcPr>
            <w:tcW w:w="155" w:type="pct"/>
          </w:tcPr>
          <w:p w14:paraId="5B9336C4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336" w:type="pct"/>
          </w:tcPr>
          <w:p w14:paraId="39A8EDE5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>Luciola jengai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Nada, 2019 in Ballantyne </w:t>
            </w:r>
            <w:r w:rsidRPr="00BB104B">
              <w:rPr>
                <w:rFonts w:ascii="Times New Roman" w:hAnsi="Times New Roman" w:cs="Times New Roman"/>
                <w:i/>
                <w:color w:val="000000"/>
                <w:lang w:val="es-ES"/>
              </w:rPr>
              <w:t>et al.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2019</w:t>
            </w:r>
          </w:p>
        </w:tc>
        <w:tc>
          <w:tcPr>
            <w:tcW w:w="2508" w:type="pct"/>
          </w:tcPr>
          <w:p w14:paraId="20BB4B3A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Ballantyne, L.A.; Lambkin, C.L.; Ho, J.Z.; Jusoh, W.F.A.; Nada, B.; Nak-Eiam, S.; Thancharoen, A.; Wattanachaiyingcharoen, W.; </w:t>
            </w:r>
          </w:p>
          <w:p w14:paraId="4C41AC2A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Yiu, V. The Luciolinae of S. E. Asia and the Australopacific region: A revisionary checklist (Coleoptera: Lampyridae) including description of three new genera and 13 new species. Zootaxa 2019, 4687, 1–174.</w:t>
            </w:r>
          </w:p>
        </w:tc>
      </w:tr>
      <w:tr w:rsidR="00F63717" w:rsidRPr="009C061E" w14:paraId="65561BCC" w14:textId="77777777" w:rsidTr="00887FCC">
        <w:trPr>
          <w:trHeight w:val="624"/>
        </w:trPr>
        <w:tc>
          <w:tcPr>
            <w:tcW w:w="155" w:type="pct"/>
          </w:tcPr>
          <w:p w14:paraId="7631E338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36" w:type="pct"/>
          </w:tcPr>
          <w:p w14:paraId="72E6D4A6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kagiana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Matsumura, 1928</w:t>
            </w:r>
          </w:p>
        </w:tc>
        <w:tc>
          <w:tcPr>
            <w:tcW w:w="2508" w:type="pct"/>
          </w:tcPr>
          <w:p w14:paraId="1C78E782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333333"/>
              </w:rPr>
            </w:pPr>
            <w:r w:rsidRPr="009C061E">
              <w:rPr>
                <w:rFonts w:ascii="Times New Roman" w:hAnsi="Times New Roman" w:cs="Times New Roman"/>
                <w:color w:val="333333"/>
              </w:rPr>
              <w:t>Matsumura, M. The fireflies. In </w:t>
            </w:r>
            <w:r w:rsidRPr="009C061E">
              <w:rPr>
                <w:rFonts w:ascii="Times New Roman" w:hAnsi="Times New Roman" w:cs="Times New Roman"/>
                <w:i/>
                <w:iCs/>
                <w:color w:val="333333"/>
              </w:rPr>
              <w:t>Using Interesting Insects as Teaching Tool</w:t>
            </w:r>
            <w:r w:rsidRPr="009C061E">
              <w:rPr>
                <w:rFonts w:ascii="Times New Roman" w:hAnsi="Times New Roman" w:cs="Times New Roman"/>
                <w:color w:val="333333"/>
              </w:rPr>
              <w:t>; Tokyodô Shoten: Tokyo, Japan, 1928; pp. 39–70. (In Japanese) </w:t>
            </w:r>
          </w:p>
        </w:tc>
      </w:tr>
      <w:tr w:rsidR="00F63717" w:rsidRPr="009C061E" w14:paraId="2A0E44FC" w14:textId="77777777" w:rsidTr="00887FCC">
        <w:trPr>
          <w:trHeight w:val="936"/>
        </w:trPr>
        <w:tc>
          <w:tcPr>
            <w:tcW w:w="155" w:type="pct"/>
          </w:tcPr>
          <w:p w14:paraId="33755C71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36" w:type="pct"/>
          </w:tcPr>
          <w:p w14:paraId="38683424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>Luciola niah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Jusoh, 2019 in Ballantyne </w:t>
            </w:r>
            <w:r w:rsidRPr="00BB104B">
              <w:rPr>
                <w:rFonts w:ascii="Times New Roman" w:hAnsi="Times New Roman" w:cs="Times New Roman"/>
                <w:i/>
                <w:color w:val="000000"/>
                <w:lang w:val="es-ES"/>
              </w:rPr>
              <w:t>et al.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2019</w:t>
            </w:r>
          </w:p>
        </w:tc>
        <w:tc>
          <w:tcPr>
            <w:tcW w:w="2508" w:type="pct"/>
          </w:tcPr>
          <w:p w14:paraId="10A521CC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Ballantyne, L.A.; Lambkin, C.L.; Ho, J.Z.; Jusoh, W.F.A.; Nada, B.; Nak-Eiam, S.; Thancharoen, A.; Wattanachaiyingcharoen, W.; Yiu, V. The Luciolinae of S. E. Asia and the Australopacific region: A revisionary checklist (Coleoptera: Lampyridae) including description of three new genera and 13 new species. Zootaxa 2019, 4687, 1–174.</w:t>
            </w:r>
          </w:p>
        </w:tc>
      </w:tr>
      <w:tr w:rsidR="00F63717" w:rsidRPr="009C061E" w14:paraId="349DFC6F" w14:textId="77777777" w:rsidTr="00887FCC">
        <w:trPr>
          <w:trHeight w:val="624"/>
        </w:trPr>
        <w:tc>
          <w:tcPr>
            <w:tcW w:w="155" w:type="pct"/>
          </w:tcPr>
          <w:p w14:paraId="00794208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36" w:type="pct"/>
          </w:tcPr>
          <w:p w14:paraId="46E6CF26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>Luciola oculofissa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Ballantyne, 2013 in Ballantyne 2013</w:t>
            </w:r>
          </w:p>
        </w:tc>
        <w:tc>
          <w:tcPr>
            <w:tcW w:w="2508" w:type="pct"/>
          </w:tcPr>
          <w:p w14:paraId="1FA5BF06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Ballantyne, L.A.; Lambkin, C.L. Systematics and phylogenetics of Indo-Pacific Luciolinae fireflies (Coleoptera: Lampyridae) and the description of new genera. Zootaxa 2013, 3653, 1–162.</w:t>
            </w:r>
          </w:p>
        </w:tc>
      </w:tr>
      <w:tr w:rsidR="00F63717" w:rsidRPr="009C061E" w14:paraId="3B14A5BF" w14:textId="77777777" w:rsidTr="00887FCC">
        <w:trPr>
          <w:trHeight w:val="312"/>
        </w:trPr>
        <w:tc>
          <w:tcPr>
            <w:tcW w:w="155" w:type="pct"/>
          </w:tcPr>
          <w:p w14:paraId="2BE9EB18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336" w:type="pct"/>
          </w:tcPr>
          <w:p w14:paraId="47ECB71C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pallidipes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Pic, 1928</w:t>
            </w:r>
          </w:p>
        </w:tc>
        <w:tc>
          <w:tcPr>
            <w:tcW w:w="2508" w:type="pct"/>
          </w:tcPr>
          <w:p w14:paraId="5F397A46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Pic, M. Malacodermes exotiques. L’Échange, Rev. Linnéenne 1928, XLIV, 58–63.</w:t>
            </w:r>
          </w:p>
        </w:tc>
      </w:tr>
      <w:tr w:rsidR="00F63717" w:rsidRPr="009C061E" w14:paraId="37E5B8B0" w14:textId="77777777" w:rsidTr="00887FCC">
        <w:trPr>
          <w:trHeight w:val="312"/>
        </w:trPr>
        <w:tc>
          <w:tcPr>
            <w:tcW w:w="155" w:type="pct"/>
          </w:tcPr>
          <w:p w14:paraId="222773D2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2336" w:type="pct"/>
          </w:tcPr>
          <w:p w14:paraId="5E92F430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Luciola papariensis </w:t>
            </w:r>
            <w:r w:rsidRPr="009C061E">
              <w:rPr>
                <w:rFonts w:ascii="Times New Roman" w:hAnsi="Times New Roman" w:cs="Times New Roman"/>
                <w:color w:val="000000"/>
              </w:rPr>
              <w:t>Doi, 1932 (provisional)</w:t>
            </w:r>
          </w:p>
        </w:tc>
        <w:tc>
          <w:tcPr>
            <w:tcW w:w="2508" w:type="pct"/>
          </w:tcPr>
          <w:p w14:paraId="46AEB86B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 xml:space="preserve">Doi, H. A new species of Luciola from Korea. </w:t>
            </w: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>Luciola papariensis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sp. nov. J. Chosen Nat. </w:t>
            </w:r>
            <w:r w:rsidRPr="009C061E">
              <w:rPr>
                <w:rFonts w:ascii="Times New Roman" w:hAnsi="Times New Roman" w:cs="Times New Roman"/>
                <w:color w:val="000000"/>
              </w:rPr>
              <w:t>Hist. Soc. 1932, 14, 64</w:t>
            </w:r>
          </w:p>
        </w:tc>
      </w:tr>
      <w:tr w:rsidR="00F63717" w:rsidRPr="009C061E" w14:paraId="3FCA5753" w14:textId="77777777" w:rsidTr="00887FCC">
        <w:trPr>
          <w:trHeight w:val="624"/>
        </w:trPr>
        <w:tc>
          <w:tcPr>
            <w:tcW w:w="155" w:type="pct"/>
          </w:tcPr>
          <w:p w14:paraId="02EB0D49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36" w:type="pct"/>
          </w:tcPr>
          <w:p w14:paraId="0E6958BA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parvula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Kiesenwetter, 1874</w:t>
            </w:r>
          </w:p>
        </w:tc>
        <w:tc>
          <w:tcPr>
            <w:tcW w:w="2508" w:type="pct"/>
          </w:tcPr>
          <w:p w14:paraId="7A7D9BAE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Kiesenwetter, H. Die Malacodermen Japans nach den Ergebnisse der Sammlungen des Herrn L. Lewis während der Jahre 1869–1871. Dtsch. Entomol. Z. 1874, 18, 241–288.</w:t>
            </w:r>
          </w:p>
        </w:tc>
      </w:tr>
      <w:tr w:rsidR="00F63717" w:rsidRPr="009C061E" w14:paraId="42B71AD4" w14:textId="77777777" w:rsidTr="00887FCC">
        <w:trPr>
          <w:trHeight w:val="624"/>
        </w:trPr>
        <w:tc>
          <w:tcPr>
            <w:tcW w:w="155" w:type="pct"/>
          </w:tcPr>
          <w:p w14:paraId="5084E165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336" w:type="pct"/>
          </w:tcPr>
          <w:p w14:paraId="14C7BC28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 satoi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Jeng and Yang, 2003 in Jeng </w:t>
            </w:r>
            <w:r w:rsidRPr="009C061E">
              <w:rPr>
                <w:rFonts w:ascii="Times New Roman" w:hAnsi="Times New Roman" w:cs="Times New Roman"/>
                <w:i/>
                <w:color w:val="000000"/>
              </w:rPr>
              <w:t>et al.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2003</w:t>
            </w:r>
          </w:p>
        </w:tc>
        <w:tc>
          <w:tcPr>
            <w:tcW w:w="2508" w:type="pct"/>
          </w:tcPr>
          <w:p w14:paraId="4D8A038D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 xml:space="preserve">Jeng, M.-L.; Yang, P.-S.; Lai, J. Notes on the genus </w:t>
            </w: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>Luciola</w:t>
            </w:r>
            <w:r w:rsidRPr="009C061E">
              <w:rPr>
                <w:rFonts w:ascii="Times New Roman" w:hAnsi="Times New Roman" w:cs="Times New Roman"/>
                <w:color w:val="000000"/>
              </w:rPr>
              <w:t xml:space="preserve"> (Coleoptera, Lampyridae, Luciolinae) of Taiwan. Spec. Bull. Jpn. Soc. Coleopterol. 2003, 6, 247–262.</w:t>
            </w:r>
          </w:p>
        </w:tc>
      </w:tr>
      <w:tr w:rsidR="00F63717" w:rsidRPr="009C061E" w14:paraId="1190EBF0" w14:textId="77777777" w:rsidTr="00887FCC">
        <w:trPr>
          <w:trHeight w:val="936"/>
        </w:trPr>
        <w:tc>
          <w:tcPr>
            <w:tcW w:w="155" w:type="pct"/>
          </w:tcPr>
          <w:p w14:paraId="058D125B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36" w:type="pct"/>
          </w:tcPr>
          <w:p w14:paraId="1005F0A6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 xml:space="preserve">Luciola singapura 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Jusoh &amp; Ballantyne in Jusoh </w:t>
            </w:r>
            <w:r w:rsidRPr="00BB104B">
              <w:rPr>
                <w:rFonts w:ascii="Times New Roman" w:hAnsi="Times New Roman" w:cs="Times New Roman"/>
                <w:i/>
                <w:color w:val="000000"/>
                <w:lang w:val="es-ES"/>
              </w:rPr>
              <w:t>et al.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2021</w:t>
            </w:r>
          </w:p>
        </w:tc>
        <w:tc>
          <w:tcPr>
            <w:tcW w:w="2508" w:type="pct"/>
          </w:tcPr>
          <w:p w14:paraId="4EEDBDA3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Jusoh, W.F.A.; Ballantyne, L.; Chan, S.H.; Wong, T.W.; Yeo, D.; Nada, B.; Chan, K.O. Molecular Systematics of the Firefly Genus</w:t>
            </w:r>
            <w:r w:rsidRPr="009C061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Luciola </w:t>
            </w:r>
            <w:r w:rsidRPr="009C061E">
              <w:rPr>
                <w:rFonts w:ascii="Times New Roman" w:hAnsi="Times New Roman" w:cs="Times New Roman"/>
                <w:color w:val="000000"/>
              </w:rPr>
              <w:t>(Coleoptera: Lampyridae: Luciolinae) with the Description of a New Species from Singapore. Animals 2021, 11, 687. https://doi.org/10.3390/ani11030687</w:t>
            </w:r>
          </w:p>
        </w:tc>
      </w:tr>
      <w:tr w:rsidR="00F63717" w:rsidRPr="009C061E" w14:paraId="34756693" w14:textId="77777777" w:rsidTr="00887FCC">
        <w:trPr>
          <w:trHeight w:val="936"/>
        </w:trPr>
        <w:tc>
          <w:tcPr>
            <w:tcW w:w="155" w:type="pct"/>
          </w:tcPr>
          <w:p w14:paraId="7FB801DE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36" w:type="pct"/>
          </w:tcPr>
          <w:p w14:paraId="512C9DE1" w14:textId="77777777" w:rsidR="00F63717" w:rsidRPr="00BB104B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BB104B">
              <w:rPr>
                <w:rFonts w:ascii="Times New Roman" w:hAnsi="Times New Roman" w:cs="Times New Roman"/>
                <w:i/>
                <w:iCs/>
                <w:color w:val="000000"/>
                <w:lang w:val="es-ES"/>
              </w:rPr>
              <w:t>Luciola tiomana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Ballantyne, 2019 in Ballantyne </w:t>
            </w:r>
            <w:r w:rsidRPr="00BB104B">
              <w:rPr>
                <w:rFonts w:ascii="Times New Roman" w:hAnsi="Times New Roman" w:cs="Times New Roman"/>
                <w:i/>
                <w:color w:val="000000"/>
                <w:lang w:val="es-ES"/>
              </w:rPr>
              <w:t>et al.</w:t>
            </w:r>
            <w:r w:rsidRPr="00BB104B">
              <w:rPr>
                <w:rFonts w:ascii="Times New Roman" w:hAnsi="Times New Roman" w:cs="Times New Roman"/>
                <w:color w:val="000000"/>
                <w:lang w:val="es-ES"/>
              </w:rPr>
              <w:t xml:space="preserve"> 2019</w:t>
            </w:r>
          </w:p>
        </w:tc>
        <w:tc>
          <w:tcPr>
            <w:tcW w:w="2508" w:type="pct"/>
          </w:tcPr>
          <w:p w14:paraId="37B1A0DF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9C061E">
              <w:rPr>
                <w:rFonts w:ascii="Times New Roman" w:hAnsi="Times New Roman" w:cs="Times New Roman"/>
                <w:color w:val="000000"/>
              </w:rPr>
              <w:t>Ballantyne, L.A.; Lambkin, C.L.; Ho, J.Z.; Jusoh, W.F.A.; Nada, B.; Nak-Eiam, S.; Thancharoen, A.; Wattanachaiyingcharoen, W.; Yiu, V. The Luciolinae of S. E. Asia and the Australopacific region: A revisionary checklist (Coleoptera: Lampyridae) including description of three new genera and 13 new species. Zootaxa 2019, 4687, 1–174.</w:t>
            </w:r>
          </w:p>
        </w:tc>
      </w:tr>
      <w:tr w:rsidR="00F63717" w:rsidRPr="009C061E" w14:paraId="4072B429" w14:textId="77777777" w:rsidTr="00887FCC">
        <w:trPr>
          <w:trHeight w:val="624"/>
        </w:trPr>
        <w:tc>
          <w:tcPr>
            <w:tcW w:w="155" w:type="pct"/>
          </w:tcPr>
          <w:p w14:paraId="16ECEDE5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18</w:t>
            </w:r>
          </w:p>
        </w:tc>
        <w:tc>
          <w:tcPr>
            <w:tcW w:w="2336" w:type="pct"/>
          </w:tcPr>
          <w:p w14:paraId="1A6F3187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 xml:space="preserve">Luciola tsushimana </w:t>
            </w: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>Nakane, 1970 (provisional)</w:t>
            </w:r>
          </w:p>
        </w:tc>
        <w:tc>
          <w:tcPr>
            <w:tcW w:w="2508" w:type="pct"/>
          </w:tcPr>
          <w:p w14:paraId="36CBB886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 xml:space="preserve">Nakane, T. On the Cantharoid Coleoptera found in the islands of Tsushima (Insecta). Mem. Natl. Sci. Mus. 1970, 3, 287–288. </w:t>
            </w:r>
          </w:p>
        </w:tc>
      </w:tr>
      <w:tr w:rsidR="00F63717" w:rsidRPr="009C061E" w14:paraId="1F19C6E1" w14:textId="77777777" w:rsidTr="00887FCC">
        <w:trPr>
          <w:trHeight w:val="624"/>
        </w:trPr>
        <w:tc>
          <w:tcPr>
            <w:tcW w:w="155" w:type="pct"/>
          </w:tcPr>
          <w:p w14:paraId="0B766DAD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2336" w:type="pct"/>
          </w:tcPr>
          <w:p w14:paraId="595A4516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Luciola tuberculata</w:t>
            </w: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 xml:space="preserve"> Yiu, 2017</w:t>
            </w:r>
          </w:p>
        </w:tc>
        <w:tc>
          <w:tcPr>
            <w:tcW w:w="2508" w:type="pct"/>
          </w:tcPr>
          <w:p w14:paraId="77194284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>Yiu, V. A study of Rhagophthalmidae and Lampyridae in Hong Kong with descriptions of new species (Coleoptera): Part 2. Lampyrid 2017, 4, 67–119.</w:t>
            </w:r>
          </w:p>
        </w:tc>
      </w:tr>
      <w:tr w:rsidR="00F63717" w:rsidRPr="009C061E" w14:paraId="22A78A02" w14:textId="77777777" w:rsidTr="00887FCC">
        <w:trPr>
          <w:trHeight w:val="312"/>
        </w:trPr>
        <w:tc>
          <w:tcPr>
            <w:tcW w:w="155" w:type="pct"/>
          </w:tcPr>
          <w:p w14:paraId="3AEF6235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2336" w:type="pct"/>
          </w:tcPr>
          <w:p w14:paraId="0C975523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Luciola unmunsana</w:t>
            </w: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 xml:space="preserve"> Doi, 1931 (provisional)</w:t>
            </w:r>
          </w:p>
        </w:tc>
        <w:tc>
          <w:tcPr>
            <w:tcW w:w="2508" w:type="pct"/>
          </w:tcPr>
          <w:p w14:paraId="24A9D6F0" w14:textId="77777777" w:rsidR="00F63717" w:rsidRPr="009C061E" w:rsidRDefault="00F63717" w:rsidP="00887FCC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 xml:space="preserve">Doi, H. A new species of Luciola from Korea. </w:t>
            </w:r>
            <w:r w:rsidRPr="00BB104B">
              <w:rPr>
                <w:rFonts w:ascii="Times New Roman" w:hAnsi="Times New Roman" w:cs="Times New Roman"/>
                <w:i/>
                <w:iCs/>
                <w:color w:val="000000"/>
                <w:szCs w:val="24"/>
                <w:lang w:val="es-ES"/>
              </w:rPr>
              <w:t xml:space="preserve">Luciola unmunsana </w:t>
            </w:r>
            <w:r w:rsidRPr="00BB104B">
              <w:rPr>
                <w:rFonts w:ascii="Times New Roman" w:hAnsi="Times New Roman" w:cs="Times New Roman"/>
                <w:color w:val="000000"/>
                <w:szCs w:val="24"/>
                <w:lang w:val="es-ES"/>
              </w:rPr>
              <w:t xml:space="preserve">sp. nov. J. Chosen Nat. </w:t>
            </w:r>
            <w:r w:rsidRPr="009C061E">
              <w:rPr>
                <w:rFonts w:ascii="Times New Roman" w:hAnsi="Times New Roman" w:cs="Times New Roman"/>
                <w:color w:val="000000"/>
                <w:szCs w:val="24"/>
              </w:rPr>
              <w:t xml:space="preserve">Hist. Soc. 1931, 12, 54–55. </w:t>
            </w:r>
          </w:p>
        </w:tc>
      </w:tr>
    </w:tbl>
    <w:p w14:paraId="106639E2" w14:textId="77777777" w:rsidR="00F63717" w:rsidRPr="009C061E" w:rsidRDefault="00F63717" w:rsidP="00F63717">
      <w:pPr>
        <w:spacing w:line="480" w:lineRule="auto"/>
        <w:rPr>
          <w:rFonts w:ascii="Times New Roman" w:hAnsi="Times New Roman" w:cs="Times New Roman"/>
        </w:rPr>
      </w:pPr>
    </w:p>
    <w:p w14:paraId="3CC74DB2" w14:textId="77777777" w:rsidR="00F63717" w:rsidRPr="009C061E" w:rsidRDefault="00F63717" w:rsidP="00F63717">
      <w:pPr>
        <w:spacing w:after="160" w:line="259" w:lineRule="auto"/>
        <w:rPr>
          <w:rFonts w:ascii="Times New Roman" w:hAnsi="Times New Roman" w:cs="Times New Roman"/>
        </w:rPr>
      </w:pPr>
      <w:r w:rsidRPr="009C061E">
        <w:rPr>
          <w:rFonts w:ascii="Times New Roman" w:hAnsi="Times New Roman" w:cs="Times New Roman"/>
        </w:rPr>
        <w:br w:type="page"/>
      </w:r>
    </w:p>
    <w:p w14:paraId="44FC8127" w14:textId="1987BC3A" w:rsidR="00F63717" w:rsidRPr="009C061E" w:rsidRDefault="00F63717" w:rsidP="00F6371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061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List of Japanese Luciolinae.</w:t>
      </w:r>
    </w:p>
    <w:p w14:paraId="25F386B1" w14:textId="77777777" w:rsidR="00F63717" w:rsidRPr="009C061E" w:rsidRDefault="00F63717" w:rsidP="00F637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C061E">
        <w:rPr>
          <w:rFonts w:ascii="Times New Roman" w:hAnsi="Times New Roman" w:cs="Times New Roman"/>
          <w:sz w:val="24"/>
          <w:szCs w:val="24"/>
        </w:rPr>
        <w:t xml:space="preserve">This list of Japanese Luciolinae is based on Kawashima </w:t>
      </w:r>
      <w:r w:rsidRPr="009C061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9C061E">
        <w:rPr>
          <w:rFonts w:ascii="Times New Roman" w:hAnsi="Times New Roman" w:cs="Times New Roman"/>
          <w:sz w:val="24"/>
          <w:szCs w:val="24"/>
        </w:rPr>
        <w:t xml:space="preserve"> (2003), Ballantyne </w:t>
      </w:r>
      <w:r w:rsidRPr="009C061E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9C061E">
        <w:rPr>
          <w:rFonts w:ascii="Times New Roman" w:hAnsi="Times New Roman" w:cs="Times New Roman"/>
          <w:sz w:val="24"/>
          <w:szCs w:val="24"/>
        </w:rPr>
        <w:t>. (2019) and this work.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843"/>
        <w:gridCol w:w="1134"/>
        <w:gridCol w:w="1134"/>
        <w:gridCol w:w="1276"/>
        <w:gridCol w:w="1786"/>
      </w:tblGrid>
      <w:tr w:rsidR="00F63717" w:rsidRPr="009C061E" w14:paraId="67408C1A" w14:textId="77777777" w:rsidTr="00887FCC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FFC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Currently accepted name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6594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Original taxon name or name-bearing type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D021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 locality (status)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7B5F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 depository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CF3E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Reference to original description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4E4C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Synonym(s)</w:t>
            </w:r>
          </w:p>
        </w:tc>
      </w:tr>
      <w:tr w:rsidR="00F63717" w:rsidRPr="009C061E" w14:paraId="39C7DFC4" w14:textId="77777777" w:rsidTr="00887FC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C120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Aquatica lateralis </w:t>
            </w:r>
          </w:p>
          <w:p w14:paraId="1F3CAFE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Motschulsky 1860)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40F9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lateralis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Motschulsky 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826C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Daourie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4DB7" w14:textId="77777777" w:rsidR="00F63717" w:rsidRPr="009C061E" w:rsidRDefault="00F63717" w:rsidP="00887FCC">
            <w:pPr>
              <w:spacing w:after="0" w:line="48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Zoology Museum Moscow Lomonosov State Museum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2F3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Motschulsky 1860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FA4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L. vitticollis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Kiesenwetter</w:t>
            </w:r>
          </w:p>
        </w:tc>
      </w:tr>
      <w:tr w:rsidR="00F63717" w:rsidRPr="009C061E" w14:paraId="549A6782" w14:textId="77777777" w:rsidTr="00887FC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2C9B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Curtos costipennis</w:t>
            </w:r>
          </w:p>
          <w:p w14:paraId="0A1C1E50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(Gorham 1880)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B08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costipennis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Gorham 1880</w:t>
            </w: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760C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Foochow</w:t>
            </w:r>
          </w:p>
          <w:p w14:paraId="7C0072D0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8834" w14:textId="77777777" w:rsidR="00F63717" w:rsidRPr="009C061E" w:rsidRDefault="00F63717" w:rsidP="00887FCC">
            <w:pPr>
              <w:spacing w:after="0" w:line="48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Natural History Museum London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096F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Gorham 1880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B94D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C. iwasakii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</w:t>
            </w:r>
          </w:p>
        </w:tc>
      </w:tr>
      <w:tr w:rsidR="00F63717" w:rsidRPr="009C061E" w14:paraId="73D296CD" w14:textId="77777777" w:rsidTr="00887FC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CA5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Curtos okinawanus</w:t>
            </w:r>
          </w:p>
          <w:p w14:paraId="083BEC2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 1918</w:t>
            </w: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923D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Curtos okinawanus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 1918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2FB6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Naha </w:t>
            </w:r>
            <w:r w:rsidRPr="00654345">
              <w:rPr>
                <w:rFonts w:ascii="Times New Roman" w:eastAsia="Times New Roman" w:hAnsi="Times New Roman" w:cs="Times New Roman"/>
                <w:sz w:val="20"/>
                <w:szCs w:val="20"/>
              </w:rPr>
              <w:t>Ryukyu Islands Japan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3534" w14:textId="77777777" w:rsidR="00F63717" w:rsidRPr="009C061E" w:rsidRDefault="00F63717" w:rsidP="00887FCC">
            <w:pPr>
              <w:spacing w:after="0" w:line="48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Hokkaido University Sapporo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EECC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 1918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D8F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C. okinawana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</w:t>
            </w:r>
          </w:p>
          <w:p w14:paraId="490A0878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C. okinawae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Matsumura </w:t>
            </w:r>
          </w:p>
          <w:p w14:paraId="20F3B8CA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L. okinawae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Nakane</w:t>
            </w:r>
          </w:p>
          <w:p w14:paraId="4104E504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63717" w:rsidRPr="009C061E" w14:paraId="6532C202" w14:textId="77777777" w:rsidTr="00887FC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3A3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Luciola filiformis</w:t>
            </w:r>
          </w:p>
          <w:p w14:paraId="4AF57697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Olivier 1913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646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filiformis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Olivier 1913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E229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Formosa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2194" w14:textId="77777777" w:rsidR="00F63717" w:rsidRPr="009C061E" w:rsidRDefault="00F63717" w:rsidP="00887FCC">
            <w:pPr>
              <w:spacing w:after="0" w:line="48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Museum national d’Histoire naturelle, paris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E6B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Olivier 1913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395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 xml:space="preserve">Luciola filiformis yayeyamana </w:t>
            </w:r>
            <w:r w:rsidRPr="00BB104B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Matsumura</w:t>
            </w:r>
          </w:p>
          <w:p w14:paraId="50748F33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L. yayeyamana</w:t>
            </w:r>
          </w:p>
          <w:p w14:paraId="22A669BA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</w:t>
            </w:r>
          </w:p>
        </w:tc>
      </w:tr>
      <w:tr w:rsidR="00F63717" w:rsidRPr="009C061E" w14:paraId="376EF03A" w14:textId="77777777" w:rsidTr="00887FC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C4D4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Luciola parvula</w:t>
            </w:r>
          </w:p>
          <w:p w14:paraId="1410EDC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Kiesenwetter 1874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DECD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parvula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Kiesenwetter 1874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489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EAAD" w14:textId="77777777" w:rsidR="00F63717" w:rsidRPr="009C061E" w:rsidRDefault="00F63717" w:rsidP="00887FCC">
            <w:pPr>
              <w:spacing w:after="0" w:line="48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Natural History Museum London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95F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Kiesenwetter 1874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D12A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L. paruula</w:t>
            </w:r>
          </w:p>
          <w:p w14:paraId="76AA0714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Hotaria parvula</w:t>
            </w:r>
          </w:p>
          <w:p w14:paraId="73DE8DC3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L. (Hotaria) parvula</w:t>
            </w:r>
          </w:p>
          <w:p w14:paraId="3BF169A7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L. ibukiyamana</w:t>
            </w:r>
          </w:p>
        </w:tc>
      </w:tr>
      <w:tr w:rsidR="00F63717" w:rsidRPr="00B2195C" w14:paraId="32D85E36" w14:textId="77777777" w:rsidTr="00887FCC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C2A1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tsushimana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Nakane 1970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60FF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tsushimana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Nakane 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ED8E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Japan Sasuna Tushimana island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2F09" w14:textId="77777777" w:rsidR="00F63717" w:rsidRPr="009C061E" w:rsidRDefault="00F63717" w:rsidP="00887FCC">
            <w:pPr>
              <w:spacing w:after="0" w:line="48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Collection of T. Nakane in the Hokkaido University Sapporo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4CEE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Nakane 1970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0613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Hotaria tsushimana</w:t>
            </w:r>
          </w:p>
          <w:p w14:paraId="765AE8E8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Luciola (Hotaria) tsushimana</w:t>
            </w:r>
          </w:p>
          <w:p w14:paraId="18A5FC9A" w14:textId="77777777" w:rsidR="00F63717" w:rsidRPr="00BB104B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BB10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/>
              </w:rPr>
              <w:t>Hotaria papariensis</w:t>
            </w:r>
          </w:p>
        </w:tc>
      </w:tr>
      <w:tr w:rsidR="00F63717" w:rsidRPr="009C061E" w14:paraId="05B1167E" w14:textId="77777777" w:rsidTr="00887FCC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31549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Nipponoluciola cruciata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(Motschulsky, 1854)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458ED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cruciata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Motschulsky, 1854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59E9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Japan (neotype) designated herein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0302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Kanagawa Prefectural Museum of Natural History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2285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Motschulsky 1854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1B0A" w14:textId="77777777" w:rsidR="00F63717" w:rsidRPr="009C061E" w:rsidRDefault="00F63717" w:rsidP="00887FC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Luciola picticollis 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Kiesen-wetter 1874</w:t>
            </w:r>
          </w:p>
        </w:tc>
      </w:tr>
    </w:tbl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1"/>
        <w:gridCol w:w="1850"/>
        <w:gridCol w:w="1124"/>
        <w:gridCol w:w="1144"/>
        <w:gridCol w:w="1276"/>
        <w:gridCol w:w="1791"/>
      </w:tblGrid>
      <w:tr w:rsidR="00F63717" w:rsidRPr="009C061E" w14:paraId="42677007" w14:textId="77777777" w:rsidTr="00887FCC">
        <w:tc>
          <w:tcPr>
            <w:tcW w:w="1831" w:type="dxa"/>
          </w:tcPr>
          <w:p w14:paraId="75B89AAA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Nipponoluciola owadai </w:t>
            </w: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(Satô &amp; Kimura 1994)</w:t>
            </w: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50" w:type="dxa"/>
          </w:tcPr>
          <w:p w14:paraId="4612631E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owadai </w:t>
            </w: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Satô &amp; Kimura 1994</w:t>
            </w: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4" w:type="dxa"/>
          </w:tcPr>
          <w:p w14:paraId="4A715D60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 xml:space="preserve">Japan Kume-jima </w:t>
            </w:r>
            <w:r w:rsidRPr="00E0643C">
              <w:rPr>
                <w:rFonts w:ascii="Times New Roman" w:hAnsi="Times New Roman" w:cs="Times New Roman"/>
              </w:rPr>
              <w:t>Island, Ryukyu Islands</w:t>
            </w:r>
          </w:p>
        </w:tc>
        <w:tc>
          <w:tcPr>
            <w:tcW w:w="1144" w:type="dxa"/>
          </w:tcPr>
          <w:p w14:paraId="7A17FFC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Kanagawa Prefectural Museum of Natural History</w:t>
            </w:r>
          </w:p>
        </w:tc>
        <w:tc>
          <w:tcPr>
            <w:tcW w:w="1276" w:type="dxa"/>
          </w:tcPr>
          <w:p w14:paraId="05BCF95F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Satô &amp; Kimura 1994</w:t>
            </w:r>
          </w:p>
        </w:tc>
        <w:tc>
          <w:tcPr>
            <w:tcW w:w="1791" w:type="dxa"/>
          </w:tcPr>
          <w:p w14:paraId="3DB7774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  <w:i/>
                <w:iCs/>
              </w:rPr>
              <w:t>Luciola owadai</w:t>
            </w:r>
            <w:r w:rsidRPr="009C061E">
              <w:rPr>
                <w:rFonts w:ascii="Times New Roman" w:hAnsi="Times New Roman" w:cs="Times New Roman"/>
              </w:rPr>
              <w:t xml:space="preserve"> </w:t>
            </w:r>
            <w:r w:rsidRPr="009C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Satô &amp; Kimura 1994</w:t>
            </w:r>
          </w:p>
        </w:tc>
      </w:tr>
      <w:tr w:rsidR="00F63717" w:rsidRPr="009C061E" w14:paraId="4FA399FD" w14:textId="77777777" w:rsidTr="00887FCC">
        <w:tc>
          <w:tcPr>
            <w:tcW w:w="1831" w:type="dxa"/>
          </w:tcPr>
          <w:p w14:paraId="15418DD8" w14:textId="77777777" w:rsidR="00F63717" w:rsidRPr="009C061E" w:rsidRDefault="00F63717" w:rsidP="00887FCC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Taxonomic issues unresolved</w:t>
            </w:r>
          </w:p>
        </w:tc>
        <w:tc>
          <w:tcPr>
            <w:tcW w:w="1850" w:type="dxa"/>
          </w:tcPr>
          <w:p w14:paraId="0EEB4E05" w14:textId="77777777" w:rsidR="00F63717" w:rsidRPr="009C061E" w:rsidRDefault="00F63717" w:rsidP="00887FCC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741CD248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4" w:type="dxa"/>
          </w:tcPr>
          <w:p w14:paraId="10BC0467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18019AC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</w:tcPr>
          <w:p w14:paraId="109C1A24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3717" w:rsidRPr="009C061E" w14:paraId="4C52239E" w14:textId="77777777" w:rsidTr="00887FCC">
        <w:tc>
          <w:tcPr>
            <w:tcW w:w="1831" w:type="dxa"/>
          </w:tcPr>
          <w:p w14:paraId="5257609E" w14:textId="77777777" w:rsidR="00F63717" w:rsidRPr="009C061E" w:rsidRDefault="00F63717" w:rsidP="00887FCC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kuroiwae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 1918</w:t>
            </w:r>
          </w:p>
        </w:tc>
        <w:tc>
          <w:tcPr>
            <w:tcW w:w="1850" w:type="dxa"/>
          </w:tcPr>
          <w:p w14:paraId="7D2261D7" w14:textId="77777777" w:rsidR="00F63717" w:rsidRPr="009C061E" w:rsidRDefault="00F63717" w:rsidP="00887FCC">
            <w:pPr>
              <w:spacing w:line="48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Luciola kuroiwae </w:t>
            </w: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t>Matsumura 1918</w:t>
            </w:r>
          </w:p>
        </w:tc>
        <w:tc>
          <w:tcPr>
            <w:tcW w:w="1124" w:type="dxa"/>
          </w:tcPr>
          <w:p w14:paraId="2B106A25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sz w:val="20"/>
                <w:szCs w:val="20"/>
              </w:rPr>
              <w:t>Japan Okinawa-jima island</w:t>
            </w:r>
          </w:p>
        </w:tc>
        <w:tc>
          <w:tcPr>
            <w:tcW w:w="1144" w:type="dxa"/>
          </w:tcPr>
          <w:p w14:paraId="2FC4DCCB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hAnsi="Times New Roman" w:cs="Times New Roman"/>
                <w:sz w:val="20"/>
                <w:szCs w:val="20"/>
              </w:rPr>
              <w:t xml:space="preserve">Faculty of Agriculture Hokkaido </w:t>
            </w:r>
            <w:r w:rsidRPr="009C0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University Sapporo</w:t>
            </w:r>
          </w:p>
        </w:tc>
        <w:tc>
          <w:tcPr>
            <w:tcW w:w="1276" w:type="dxa"/>
          </w:tcPr>
          <w:p w14:paraId="2E5718EF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6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Matsumura 1918</w:t>
            </w:r>
          </w:p>
        </w:tc>
        <w:tc>
          <w:tcPr>
            <w:tcW w:w="1791" w:type="dxa"/>
          </w:tcPr>
          <w:p w14:paraId="5E6463B6" w14:textId="77777777" w:rsidR="00F63717" w:rsidRPr="009C061E" w:rsidRDefault="00F63717" w:rsidP="00887FC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C061E">
              <w:rPr>
                <w:rFonts w:ascii="Times New Roman" w:hAnsi="Times New Roman" w:cs="Times New Roman"/>
              </w:rPr>
              <w:t>-</w:t>
            </w:r>
          </w:p>
        </w:tc>
      </w:tr>
    </w:tbl>
    <w:p w14:paraId="062D50D3" w14:textId="77777777" w:rsidR="00F63717" w:rsidRPr="009C061E" w:rsidRDefault="00F63717" w:rsidP="00F63717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F63717" w:rsidRPr="009C061E" w14:paraId="0B0708A8" w14:textId="77777777" w:rsidTr="00887FCC">
        <w:trPr>
          <w:trHeight w:val="680"/>
        </w:trPr>
        <w:tc>
          <w:tcPr>
            <w:tcW w:w="5000" w:type="pct"/>
            <w:shd w:val="clear" w:color="auto" w:fill="auto"/>
          </w:tcPr>
          <w:p w14:paraId="13825BC3" w14:textId="77777777" w:rsidR="00F63717" w:rsidRPr="009C061E" w:rsidRDefault="00F63717" w:rsidP="00887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SG" w:eastAsia="en-GB"/>
              </w:rPr>
            </w:pPr>
          </w:p>
        </w:tc>
      </w:tr>
    </w:tbl>
    <w:p w14:paraId="27E3CD14" w14:textId="77777777" w:rsidR="00F63717" w:rsidRPr="009C061E" w:rsidRDefault="00F63717" w:rsidP="00F63717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9C061E">
        <w:rPr>
          <w:rFonts w:ascii="Times New Roman" w:hAnsi="Times New Roman" w:cs="Times New Roman"/>
          <w:b/>
          <w:bCs/>
        </w:rPr>
        <w:br w:type="page"/>
      </w:r>
    </w:p>
    <w:p w14:paraId="693F4D02" w14:textId="074CC408" w:rsidR="00F63717" w:rsidRPr="009C061E" w:rsidRDefault="00F63717" w:rsidP="00F6371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The identity of </w:t>
      </w:r>
      <w:r w:rsidRPr="009C061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Luciola lateralis</w:t>
      </w:r>
      <w:r w:rsidRPr="009C06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Motschulsky 1860</w:t>
      </w:r>
    </w:p>
    <w:p w14:paraId="3C7A3046" w14:textId="77777777" w:rsidR="00F63717" w:rsidRPr="009C061E" w:rsidRDefault="00F63717" w:rsidP="00F63717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69AD282" w14:textId="77777777" w:rsidR="00F63717" w:rsidRPr="009C061E" w:rsidRDefault="00F63717" w:rsidP="00F637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Aquatica lateralis</w:t>
      </w:r>
      <w:r w:rsidRPr="009C061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(Motschulsky 1860)</w:t>
      </w:r>
    </w:p>
    <w:p w14:paraId="6C8AA056" w14:textId="77777777" w:rsidR="00F63717" w:rsidRPr="009C061E" w:rsidRDefault="00F63717" w:rsidP="00F637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35FEA7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Luciola lateralis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Motschulsky, 1860: 114. 1866: 167 (list). Okada 1928:101 (larval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>morphology); 1931:146 (check list)</w:t>
      </w:r>
      <w:r w:rsidRPr="002B54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K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anda 1935: 65 (morphology). Kôno 1935: 97. 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Kishida 1936: 12, 20 (list). Hasama 1942a: 366 (histology, electrophysiology); 1943: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39, 42 fig. 6 (life history). Nakane 1959: 85, plate 85; 1960: 36; 1968: 5 (taxonomy);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1970: 285 (taxonomy); 1981: 93 (taxonomy). Satô 1974:133 (check list); 1978: 47, 48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(taxonomy); 1985: 123, pl. 20, fig. 17 (taxonomy); 1989: 352 (check list). Ohba,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1978: 15 (morphology); 1986: 6. Ohba </w:t>
      </w:r>
      <w:r w:rsidRPr="005302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al.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2001: 91 (morphology, ecology).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Matsuda &amp; Ohba 1991: 7 (morphology). Jeng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2003: 546 (taxonomy).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152">
        <w:rPr>
          <w:rFonts w:ascii="Times New Roman" w:hAnsi="Times New Roman" w:cs="Times New Roman"/>
          <w:sz w:val="24"/>
          <w:szCs w:val="24"/>
          <w:lang w:val="en-US"/>
        </w:rPr>
        <w:t xml:space="preserve">Kim </w:t>
      </w:r>
      <w:r w:rsidRPr="0008115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</w:t>
      </w:r>
      <w:r w:rsidRPr="00081152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 xml:space="preserve">al. </w:t>
      </w:r>
      <w:r w:rsidRPr="00081152">
        <w:rPr>
          <w:rFonts w:ascii="Times New Roman" w:hAnsi="Times New Roman" w:cs="Times New Roman"/>
          <w:sz w:val="24"/>
          <w:szCs w:val="24"/>
          <w:lang w:val="en-US"/>
        </w:rPr>
        <w:t xml:space="preserve">2001: 141; 2004: 1. Kawashima </w:t>
      </w:r>
      <w:r w:rsidRPr="00081152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081152">
        <w:rPr>
          <w:rFonts w:ascii="Times New Roman" w:hAnsi="Times New Roman" w:cs="Times New Roman"/>
          <w:sz w:val="24"/>
          <w:szCs w:val="24"/>
          <w:lang w:val="en-US"/>
        </w:rPr>
        <w:t>. 2003; 248 (check list)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Suzuki </w:t>
      </w: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et al.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2004: 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ab/>
        <w:t>287 (phylogeny).</w:t>
      </w:r>
    </w:p>
    <w:p w14:paraId="3B770670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Luciola lateralis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Motschulsky. PARTIM. Olivier 1902a:82; 1907: 53. McDermott 1966: 108. 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ab/>
        <w:t>Takakura 1977: 7, fig. 2k.</w:t>
      </w:r>
    </w:p>
    <w:p w14:paraId="603ED240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Luciola vitticollis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Kiesenwetter 1874: 261. Olivier 1902b:189. Okada 1931:132 synonymy.</w:t>
      </w:r>
    </w:p>
    <w:p w14:paraId="6514B9BD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Luciola picticollis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Kiesenwetter.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Sensu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Gorham 1883: 409</w:t>
      </w:r>
      <w:r w:rsidRPr="009C061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Matsumura, 1918:83, 85 fig. 2-1 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and 2, 87 fig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4-10 and 11; 1928: 59, Pl. 6 fig. 10 and 11, Pl. 7 fig. 7.</w:t>
      </w:r>
      <w:r w:rsidRPr="009C061E">
        <w:rPr>
          <w:rFonts w:ascii="Times New Roman" w:hAnsi="Times New Roman" w:cs="Times New Roman"/>
          <w:color w:val="C45911" w:themeColor="accent2" w:themeShade="BF"/>
          <w:sz w:val="24"/>
          <w:szCs w:val="24"/>
          <w:lang w:val="en-US"/>
        </w:rPr>
        <w:t xml:space="preserve"> 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>Okada 1931: 146.</w:t>
      </w:r>
    </w:p>
    <w:p w14:paraId="6726755A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Luciola cruciata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Motschulsky. Olivier 1902b:189. New synonymy.</w:t>
      </w:r>
    </w:p>
    <w:p w14:paraId="4970FAE6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Luciola cruciata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var. </w:t>
      </w: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vitticollis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Kiesenwetter. Olivier 1907: 51; 1910: 41, 42. Matsumura 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ab/>
        <w:t xml:space="preserve">1928:60. McDermott 1966:102. </w:t>
      </w:r>
    </w:p>
    <w:p w14:paraId="0E563767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Luciola parvula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Matsumura 1905: 207. Okada 1931: 146.</w:t>
      </w:r>
    </w:p>
    <w:p w14:paraId="1C9828D6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non Luciola vitticollis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sensu Gorham 1883: 409. (= </w:t>
      </w: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cruciata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146358FC" w14:textId="77777777" w:rsidR="00F63717" w:rsidRPr="009C061E" w:rsidRDefault="00F63717" w:rsidP="00F637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Aquatica lateralis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(Motschulsky). Fu </w:t>
      </w: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et al.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2010:8.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Kazantsev, 2011:393. Ballantyne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ab/>
        <w:t>2019: 43.</w:t>
      </w:r>
    </w:p>
    <w:p w14:paraId="42597AB6" w14:textId="77777777" w:rsidR="00F63717" w:rsidRPr="009C061E" w:rsidRDefault="00F63717" w:rsidP="00F637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sz w:val="24"/>
          <w:szCs w:val="24"/>
          <w:lang w:val="en-US"/>
        </w:rPr>
        <w:t>Type. RUSSIA. Dahourie. ZMMU. Not examined by these authors.</w:t>
      </w:r>
    </w:p>
    <w:p w14:paraId="7DC576AC" w14:textId="77777777" w:rsidR="00F63717" w:rsidRPr="009C061E" w:rsidRDefault="00F63717" w:rsidP="00F6371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sz w:val="24"/>
          <w:szCs w:val="24"/>
          <w:lang w:val="en-US"/>
        </w:rPr>
        <w:t>Diagnosis. One of three aquatic Luciolinae fireflies from Japan (i.e. having aquatic larvae with lateral abdominal gills). Famous throughout Japan as the Heike- botaru. Males with black elytra and mesoscutellum, and pinkish pronotum which has a wide median black band reaching from anterior to posterior margins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(Fig. 4A)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; ventral body black except for white LO inV6 and V7 where it is retracted to the anterior half or less of V7; area immediately posterior to V7 LO may have white fat body beneath cuticle; median posterior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lastRenderedPageBreak/>
        <w:t>area of V7 black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(Fig. 4B)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. Often confused in the literature (see table above) with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Luciola cruciata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from which it is distinguished by features outlined in sections of the preceding paper and </w:t>
      </w:r>
      <w:r w:rsidRPr="009A795F">
        <w:rPr>
          <w:rFonts w:ascii="Times New Roman" w:hAnsi="Times New Roman" w:cs="Times New Roman"/>
          <w:sz w:val="24"/>
          <w:szCs w:val="24"/>
          <w:lang w:val="en-US"/>
        </w:rPr>
        <w:t>Figs 2C,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95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9A795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. The most obvious distinction is in the outline of the pronotal dark marking which is either uniformly wide in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Aq. lateralis,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narrowing a little towards the posterior end, or as in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cruciata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where it narrows both anterior and posterior to the median expansion (which is the transverse section of the cross)</w:t>
      </w:r>
      <w:r>
        <w:rPr>
          <w:rFonts w:ascii="Times New Roman" w:hAnsi="Times New Roman" w:cs="Times New Roman"/>
          <w:sz w:val="24"/>
          <w:szCs w:val="24"/>
          <w:lang w:val="en-US"/>
        </w:rPr>
        <w:t>; Figs 2C, 4A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>. Aedeagus with median area of BP slightly truncated, but not emarginated, inner dorsal margins of LL at base with teeth, and apices of LL in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>turned.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(Fig. 4D).</w:t>
      </w:r>
    </w:p>
    <w:p w14:paraId="1B66AD88" w14:textId="77777777" w:rsidR="00F63717" w:rsidRPr="009C061E" w:rsidRDefault="00F63717" w:rsidP="00F6371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Remarks. We rely here on Okada’s (1931) examination of Motschulsky cotypes of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Luciola lateralis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in MNHN, and also his further examination of type specimens of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L. picticollis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vitticollis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>at NHMUK. He confirmed the cross notation of body length between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picticollis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vitticollis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>and that in his opinion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lateralis 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vitticollis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picticollis = cruciata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. While it also appears that specimens in the Olivier collection in MNHN , which were compared with the types, agree with our interpretations, the possible errors made by Olivier in his catalogues are listed in the synonymic tables associated with this species and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Nipponoluciola cruciata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gen. et comb. nov.</w:t>
      </w:r>
    </w:p>
    <w:p w14:paraId="4D1BF66C" w14:textId="77777777" w:rsidR="00F63717" w:rsidRPr="009C061E" w:rsidRDefault="00F63717" w:rsidP="00F6371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coauthors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IK and HS considered the Gorham (1883:409) reference to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Luciola picticollis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from Hakodaté, Junsai and Samegai in July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Luciola lateralis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, not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cruciata/picticollis. 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Gorham’s (1883) reference to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Luciola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vitticollis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from Tokio, Yuyama, Hitoyoshi and Nikko in May they considered would be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cruciata</w:t>
      </w:r>
      <w:r>
        <w:rPr>
          <w:rFonts w:ascii="Times New Roman" w:hAnsi="Times New Roman" w:cs="Times New Roman"/>
          <w:sz w:val="24"/>
          <w:szCs w:val="24"/>
          <w:lang w:val="en-US"/>
        </w:rPr>
        <w:t>, thus confirming Okada’s (1931:146) suggestions based on his examination of type material.</w:t>
      </w:r>
    </w:p>
    <w:p w14:paraId="44C97A08" w14:textId="77777777" w:rsidR="00F63717" w:rsidRPr="009C061E" w:rsidRDefault="00F63717" w:rsidP="00F63717">
      <w:pPr>
        <w:spacing w:line="360" w:lineRule="auto"/>
        <w:ind w:firstLine="720"/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sz w:val="24"/>
          <w:szCs w:val="24"/>
          <w:lang w:val="en-US"/>
        </w:rPr>
        <w:t>The aedeagal diagram of Takakura (1977 fig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 xml:space="preserve"> 2k) could not be attributed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val="en-US"/>
        </w:rPr>
        <w:t>to Luciola lateralis</w:t>
      </w:r>
      <w:r w:rsidRPr="009C061E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.</w:t>
      </w:r>
    </w:p>
    <w:p w14:paraId="005B54DC" w14:textId="77777777" w:rsidR="00F63717" w:rsidRPr="009C061E" w:rsidRDefault="00F63717" w:rsidP="00F6371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References.</w:t>
      </w:r>
    </w:p>
    <w:p w14:paraId="4AD32821" w14:textId="77777777" w:rsidR="00F63717" w:rsidRPr="009C061E" w:rsidRDefault="00F63717" w:rsidP="00F6371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Kazantsev, S.V. 2011. An annotated checklist of Cantharoidea (Coleoptera) of Russia and adjacent territories. </w:t>
      </w:r>
      <w:r w:rsidRPr="009C061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Russian Entomological Journal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20(4), 387</w:t>
      </w:r>
      <w:r w:rsidRPr="009C061E">
        <w:rPr>
          <w:rFonts w:ascii="Times New Roman" w:hAnsi="Times New Roman" w:cs="Times New Roman"/>
          <w:noProof/>
          <w:sz w:val="24"/>
          <w:szCs w:val="24"/>
        </w:rPr>
        <w:t>‒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410.</w:t>
      </w:r>
    </w:p>
    <w:p w14:paraId="21B75A46" w14:textId="77777777" w:rsidR="00F63717" w:rsidRPr="009C061E" w:rsidRDefault="00F63717" w:rsidP="00F6371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Kim, J.G., Kim, S.E., Choi, J.Y., Yoon, H.J., Choi, Y.C., Ohba, N., Jin, B.R. &amp; Noh, S.K. 2001. Developmental characteristics and life history of the Korean native firefly </w:t>
      </w:r>
      <w:r w:rsidRPr="009C061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Luciola lateralis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9C061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International Journal of Industrial Entomology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3(2), 141</w:t>
      </w:r>
      <w:r w:rsidRPr="009C061E">
        <w:rPr>
          <w:rFonts w:ascii="Times New Roman" w:hAnsi="Times New Roman" w:cs="Times New Roman"/>
          <w:noProof/>
          <w:sz w:val="24"/>
          <w:szCs w:val="24"/>
        </w:rPr>
        <w:t>‒</w:t>
      </w:r>
      <w:r w:rsidRPr="009C061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147.</w:t>
      </w:r>
    </w:p>
    <w:p w14:paraId="120F00F4" w14:textId="77777777" w:rsidR="00F63717" w:rsidRPr="009C061E" w:rsidRDefault="00F63717" w:rsidP="00F6371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4A45C17" w14:textId="77777777" w:rsidR="00F63717" w:rsidRPr="00BB104B" w:rsidRDefault="00F63717" w:rsidP="00F63717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C061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Kôno, H. 1935. Die Malacodermen aus der Kurilen (Col.) 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>(Zweiter beitrag zur kenntnis der k</w:t>
      </w:r>
      <w:r w:rsidRPr="009C061E">
        <w:rPr>
          <w:rFonts w:ascii="Times New Roman" w:hAnsi="Times New Roman" w:cs="Times New Roman"/>
          <w:sz w:val="24"/>
          <w:szCs w:val="24"/>
          <w:lang w:val="en-US"/>
        </w:rPr>
        <w:t>ӓ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ferfauna der Kurilen). </w:t>
      </w:r>
      <w:r w:rsidRPr="00BB104B">
        <w:rPr>
          <w:rFonts w:ascii="Times New Roman" w:hAnsi="Times New Roman" w:cs="Times New Roman"/>
          <w:i/>
          <w:iCs/>
          <w:sz w:val="24"/>
          <w:szCs w:val="24"/>
          <w:lang w:val="es-ES"/>
        </w:rPr>
        <w:t>Insecta Matsumurana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 xml:space="preserve"> 9(3), 95</w:t>
      </w:r>
      <w:r w:rsidRPr="00BB104B">
        <w:rPr>
          <w:rFonts w:ascii="Times New Roman" w:hAnsi="Times New Roman" w:cs="Times New Roman"/>
          <w:noProof/>
          <w:sz w:val="24"/>
          <w:szCs w:val="24"/>
          <w:lang w:val="es-ES"/>
        </w:rPr>
        <w:t>‒</w:t>
      </w:r>
      <w:r w:rsidRPr="00BB104B">
        <w:rPr>
          <w:rFonts w:ascii="Times New Roman" w:hAnsi="Times New Roman" w:cs="Times New Roman"/>
          <w:sz w:val="24"/>
          <w:szCs w:val="24"/>
          <w:lang w:val="es-ES"/>
        </w:rPr>
        <w:t>98.</w:t>
      </w:r>
    </w:p>
    <w:p w14:paraId="106DDB30" w14:textId="77777777" w:rsidR="00F63717" w:rsidRPr="00BB104B" w:rsidRDefault="00F63717" w:rsidP="00F6371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17E8B70" w14:textId="77777777" w:rsidR="00F63717" w:rsidRPr="009C061E" w:rsidRDefault="00F63717" w:rsidP="00F63717">
      <w:pPr>
        <w:rPr>
          <w:rFonts w:ascii="Times New Roman" w:hAnsi="Times New Roman" w:cs="Times New Roman"/>
          <w:sz w:val="24"/>
          <w:szCs w:val="24"/>
        </w:rPr>
      </w:pPr>
      <w:r w:rsidRPr="009C061E">
        <w:rPr>
          <w:rFonts w:ascii="Times New Roman" w:hAnsi="Times New Roman" w:cs="Times New Roman" w:hint="eastAsia"/>
          <w:sz w:val="24"/>
          <w:szCs w:val="24"/>
        </w:rPr>
        <w:t>M</w:t>
      </w:r>
      <w:r w:rsidRPr="009C061E">
        <w:rPr>
          <w:rFonts w:ascii="Times New Roman" w:hAnsi="Times New Roman" w:cs="Times New Roman"/>
          <w:sz w:val="24"/>
          <w:szCs w:val="24"/>
        </w:rPr>
        <w:t xml:space="preserve">atsuda, M. &amp; Ohba, N. 1991. The relationship between the head structure and the communication system in the Japanese fireflies. </w:t>
      </w:r>
      <w:r w:rsidRPr="009C061E">
        <w:rPr>
          <w:rFonts w:ascii="Times New Roman" w:hAnsi="Times New Roman" w:cs="Times New Roman"/>
          <w:i/>
          <w:iCs/>
          <w:sz w:val="24"/>
          <w:szCs w:val="24"/>
        </w:rPr>
        <w:t>Science Report of the Yokosuka City Museum</w:t>
      </w:r>
      <w:r w:rsidRPr="009C061E">
        <w:rPr>
          <w:rFonts w:ascii="Times New Roman" w:hAnsi="Times New Roman" w:cs="Times New Roman"/>
          <w:sz w:val="24"/>
          <w:szCs w:val="24"/>
        </w:rPr>
        <w:t xml:space="preserve"> (39), 7‒29. (In Japanese with English abstract). https://www.museum.yokosuka.kanagawa.jp/wp/wp-content/uploads/2020/12/s39-2_Matsuda_and_Ohba_1991.pdf</w:t>
      </w:r>
    </w:p>
    <w:p w14:paraId="4EB84112" w14:textId="77777777" w:rsidR="00F63717" w:rsidRPr="009C061E" w:rsidRDefault="00F63717" w:rsidP="00F63717">
      <w:pPr>
        <w:rPr>
          <w:rFonts w:ascii="Times New Roman" w:hAnsi="Times New Roman" w:cs="Times New Roman"/>
          <w:sz w:val="24"/>
          <w:szCs w:val="24"/>
        </w:rPr>
      </w:pPr>
    </w:p>
    <w:p w14:paraId="0DA53346" w14:textId="77777777" w:rsidR="00F63717" w:rsidRPr="009C061E" w:rsidRDefault="00F63717" w:rsidP="00F63717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9C061E">
        <w:rPr>
          <w:rFonts w:ascii="Times New Roman" w:hAnsi="Times New Roman" w:cs="Times New Roman" w:hint="eastAsia"/>
          <w:sz w:val="24"/>
          <w:szCs w:val="24"/>
          <w:lang w:eastAsia="ja-JP"/>
        </w:rPr>
        <w:t>N</w:t>
      </w:r>
      <w:r w:rsidRPr="009C061E">
        <w:rPr>
          <w:rFonts w:ascii="Times New Roman" w:hAnsi="Times New Roman" w:cs="Times New Roman"/>
          <w:sz w:val="24"/>
          <w:szCs w:val="24"/>
          <w:lang w:eastAsia="ja-JP"/>
        </w:rPr>
        <w:t xml:space="preserve">akane, T. 1956. Lampyridae. In revised by T. Nakane and edited by The Japan Coleopterological Society, </w:t>
      </w:r>
      <w:r w:rsidRPr="009C061E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Colored Illustrations of the Insects of Japan, Coleoptera</w:t>
      </w:r>
      <w:r w:rsidRPr="009C061E">
        <w:rPr>
          <w:rFonts w:ascii="Times New Roman" w:hAnsi="Times New Roman" w:cs="Times New Roman"/>
          <w:sz w:val="24"/>
          <w:szCs w:val="24"/>
          <w:lang w:eastAsia="ja-JP"/>
        </w:rPr>
        <w:t>. 118‒119, pl. 36. Hoikusha Publishing Co. Ltd., Osaka, Japan. 274 pp. (In Japanese)</w:t>
      </w:r>
    </w:p>
    <w:p w14:paraId="15ACAED8" w14:textId="77777777" w:rsidR="00F63717" w:rsidRPr="009C061E" w:rsidRDefault="00F63717" w:rsidP="00F63717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9C061E">
        <w:rPr>
          <w:rFonts w:ascii="Times New Roman" w:hAnsi="Times New Roman" w:cs="Times New Roman" w:hint="eastAsia"/>
          <w:sz w:val="24"/>
          <w:szCs w:val="24"/>
        </w:rPr>
        <w:t>O</w:t>
      </w:r>
      <w:r w:rsidRPr="009C061E">
        <w:rPr>
          <w:rFonts w:ascii="Times New Roman" w:hAnsi="Times New Roman" w:cs="Times New Roman"/>
          <w:sz w:val="24"/>
          <w:szCs w:val="24"/>
        </w:rPr>
        <w:t xml:space="preserve">hba, N. Kim, S-E. &amp; Kim, J-G. 2001. Flash patterns and morphology of the firefly, </w:t>
      </w:r>
      <w:r w:rsidRPr="00D019D6">
        <w:rPr>
          <w:rFonts w:ascii="Times New Roman" w:hAnsi="Times New Roman" w:cs="Times New Roman"/>
          <w:i/>
          <w:iCs/>
          <w:sz w:val="24"/>
          <w:szCs w:val="24"/>
        </w:rPr>
        <w:t xml:space="preserve">Luciola lateralis </w:t>
      </w:r>
      <w:r w:rsidRPr="009C061E">
        <w:rPr>
          <w:rFonts w:ascii="Times New Roman" w:hAnsi="Times New Roman" w:cs="Times New Roman"/>
          <w:sz w:val="24"/>
          <w:szCs w:val="24"/>
        </w:rPr>
        <w:t xml:space="preserve">in Japan and Korea. </w:t>
      </w:r>
      <w:r w:rsidRPr="009C061E">
        <w:rPr>
          <w:rFonts w:ascii="Times New Roman" w:hAnsi="Times New Roman" w:cs="Times New Roman"/>
          <w:i/>
          <w:iCs/>
          <w:sz w:val="24"/>
          <w:szCs w:val="24"/>
        </w:rPr>
        <w:t>Science Report of the Yokosuka City Museum (</w:t>
      </w:r>
      <w:r w:rsidRPr="009C061E">
        <w:rPr>
          <w:rFonts w:ascii="Times New Roman" w:hAnsi="Times New Roman" w:cs="Times New Roman"/>
          <w:sz w:val="24"/>
          <w:szCs w:val="24"/>
        </w:rPr>
        <w:t>48), 91‒116. (In Japanese with English abstract).</w:t>
      </w:r>
      <w:r w:rsidRPr="009C061E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9C061E">
        <w:rPr>
          <w:rFonts w:ascii="Times New Roman" w:hAnsi="Times New Roman" w:cs="Times New Roman"/>
          <w:sz w:val="24"/>
          <w:szCs w:val="24"/>
        </w:rPr>
        <w:t>https://www.museum.yokosuka.kanagawa.jp/wp/wp-content/uploads/2020/08/s48-7_Ohba_et_al_2001.pdf</w:t>
      </w:r>
    </w:p>
    <w:p w14:paraId="1CBC409B" w14:textId="77777777" w:rsidR="00F63717" w:rsidRPr="009C061E" w:rsidRDefault="00F63717" w:rsidP="00F6371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F63717" w:rsidRPr="009C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17"/>
    <w:rsid w:val="007B0AE1"/>
    <w:rsid w:val="00B2195C"/>
    <w:rsid w:val="00BB104B"/>
    <w:rsid w:val="00C01723"/>
    <w:rsid w:val="00F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FECB"/>
  <w15:chartTrackingRefBased/>
  <w15:docId w15:val="{0EDA4A8D-0EE4-42C0-B7F9-A5F6C427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717"/>
    <w:pPr>
      <w:spacing w:after="200" w:line="276" w:lineRule="auto"/>
    </w:pPr>
    <w:rPr>
      <w:rFonts w:asciiTheme="minorHAnsi" w:eastAsiaTheme="minorEastAsia" w:hAnsiTheme="minorHAnsi"/>
      <w:sz w:val="22"/>
      <w:lang w:eastAsia="en-AU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3717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63717"/>
    <w:pPr>
      <w:spacing w:after="0" w:line="240" w:lineRule="auto"/>
    </w:pPr>
    <w:rPr>
      <w:rFonts w:asciiTheme="minorHAnsi" w:eastAsiaTheme="minorEastAsia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dNoteBibliography">
    <w:name w:val="EndNote Bibliography"/>
    <w:basedOn w:val="Normal"/>
    <w:link w:val="EndNoteBibliographyChar"/>
    <w:rsid w:val="00F63717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Fuentedeprrafopredeter"/>
    <w:link w:val="EndNoteBibliography"/>
    <w:rsid w:val="00F63717"/>
    <w:rPr>
      <w:rFonts w:ascii="Calibri" w:eastAsiaTheme="minorEastAsia" w:hAnsi="Calibri" w:cs="Calibri"/>
      <w:sz w:val="22"/>
      <w:lang w:eastAsia="en-AU"/>
    </w:rPr>
  </w:style>
  <w:style w:type="character" w:styleId="Hipervnculo">
    <w:name w:val="Hyperlink"/>
    <w:basedOn w:val="Fuentedeprrafopredeter"/>
    <w:uiPriority w:val="99"/>
    <w:unhideWhenUsed/>
    <w:rsid w:val="00C017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172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9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2.855.2023.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3092</Words>
  <Characters>17007</Characters>
  <Application>Microsoft Office Word</Application>
  <DocSecurity>0</DocSecurity>
  <Lines>141</Lines>
  <Paragraphs>40</Paragraphs>
  <ScaleCrop>false</ScaleCrop>
  <Company/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Ballantyne</dc:creator>
  <cp:keywords/>
  <dc:description/>
  <cp:lastModifiedBy>Usuario</cp:lastModifiedBy>
  <cp:revision>4</cp:revision>
  <dcterms:created xsi:type="dcterms:W3CDTF">2022-01-24T00:46:00Z</dcterms:created>
  <dcterms:modified xsi:type="dcterms:W3CDTF">2022-12-30T10:14:00Z</dcterms:modified>
</cp:coreProperties>
</file>