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3476" w14:textId="38EA7F2C" w:rsidR="00777774" w:rsidRDefault="008A2442" w:rsidP="00220E44">
      <w:pPr>
        <w:pStyle w:val="Ttulo2"/>
        <w:spacing w:before="0"/>
        <w:contextualSpacing/>
        <w:rPr>
          <w:b w:val="0"/>
          <w:i w:val="0"/>
          <w:lang w:val="en-US"/>
        </w:rPr>
      </w:pPr>
      <w:bookmarkStart w:id="0" w:name="_Hlk94790283"/>
      <w:r>
        <w:rPr>
          <w:rFonts w:cs="Times New Roman"/>
          <w:i w:val="0"/>
          <w:szCs w:val="24"/>
          <w:lang w:val="en-US"/>
        </w:rPr>
        <w:t xml:space="preserve">Supp. file </w:t>
      </w:r>
      <w:r w:rsidR="00777774" w:rsidRPr="00655252">
        <w:rPr>
          <w:rFonts w:cs="Times New Roman"/>
          <w:i w:val="0"/>
          <w:szCs w:val="24"/>
          <w:lang w:val="en-US"/>
        </w:rPr>
        <w:t>1.</w:t>
      </w:r>
      <w:r w:rsidR="00220E44">
        <w:rPr>
          <w:rFonts w:cs="Times New Roman"/>
          <w:i w:val="0"/>
          <w:szCs w:val="24"/>
          <w:lang w:val="en-US"/>
        </w:rPr>
        <w:t xml:space="preserve"> </w:t>
      </w:r>
      <w:bookmarkEnd w:id="0"/>
      <w:r w:rsidR="00777774" w:rsidRPr="00220E44">
        <w:rPr>
          <w:b w:val="0"/>
          <w:i w:val="0"/>
          <w:lang w:val="en-US"/>
        </w:rPr>
        <w:t>Character descriptions</w:t>
      </w:r>
      <w:r w:rsidR="00220E44">
        <w:rPr>
          <w:b w:val="0"/>
          <w:i w:val="0"/>
          <w:lang w:val="en-US"/>
        </w:rPr>
        <w:t xml:space="preserve">. </w:t>
      </w:r>
      <w:hyperlink r:id="rId7" w:history="1">
        <w:r w:rsidR="00CF335A" w:rsidRPr="00CF335A">
          <w:rPr>
            <w:rStyle w:val="Hipervnculo"/>
            <w:b w:val="0"/>
            <w:i w:val="0"/>
            <w:lang w:val="en-US"/>
          </w:rPr>
          <w:t>https://doi.org/10.5852/ejt.2023</w:t>
        </w:r>
        <w:r w:rsidR="00CF335A" w:rsidRPr="00CF335A">
          <w:rPr>
            <w:rStyle w:val="Hipervnculo"/>
            <w:b w:val="0"/>
            <w:i w:val="0"/>
            <w:lang w:val="fr-FR"/>
          </w:rPr>
          <w:t>.867.</w:t>
        </w:r>
        <w:r w:rsidR="00CF335A" w:rsidRPr="00CF335A">
          <w:rPr>
            <w:rStyle w:val="Hipervnculo"/>
            <w:b w:val="0"/>
            <w:i w:val="0"/>
            <w:lang w:val="en-US"/>
          </w:rPr>
          <w:t>2109</w:t>
        </w:r>
        <w:r w:rsidR="00CF335A" w:rsidRPr="00CF335A">
          <w:rPr>
            <w:rStyle w:val="Hipervnculo"/>
            <w:b w:val="0"/>
            <w:i w:val="0"/>
            <w:lang w:val="fr-FR"/>
          </w:rPr>
          <w:t>.</w:t>
        </w:r>
        <w:r w:rsidR="00CF335A" w:rsidRPr="00CF335A">
          <w:rPr>
            <w:rStyle w:val="Hipervnculo"/>
            <w:b w:val="0"/>
            <w:i w:val="0"/>
            <w:lang w:val="en-US"/>
          </w:rPr>
          <w:t>8869</w:t>
        </w:r>
      </w:hyperlink>
      <w:bookmarkStart w:id="1" w:name="_GoBack"/>
      <w:bookmarkEnd w:id="1"/>
    </w:p>
    <w:p w14:paraId="2809E739" w14:textId="77777777" w:rsidR="00AE52B0" w:rsidRPr="00AE52B0" w:rsidRDefault="00AE52B0" w:rsidP="00AE52B0">
      <w:pPr>
        <w:rPr>
          <w:lang w:val="en-US"/>
        </w:rPr>
      </w:pPr>
    </w:p>
    <w:p w14:paraId="3577C66A" w14:textId="4B47C0AC" w:rsidR="00071084" w:rsidRDefault="00071084" w:rsidP="00071084">
      <w:pPr>
        <w:pStyle w:val="SP217173"/>
        <w:spacing w:line="480" w:lineRule="auto"/>
        <w:jc w:val="both"/>
        <w:rPr>
          <w:rFonts w:ascii="Times New Roman" w:hAnsi="Times New Roman"/>
          <w:lang w:val="en-US"/>
        </w:rPr>
      </w:pPr>
      <w:r w:rsidRPr="00071084">
        <w:rPr>
          <w:rFonts w:ascii="Times New Roman" w:hAnsi="Times New Roman"/>
          <w:lang w:val="en-US"/>
        </w:rPr>
        <w:t>The character construction was based on established procedures for morphological cladistic analyses, such as topological correspondence between the structures, similarity, and hierarchy and independence between characters and states (de Pinna 1991; Rieppel &amp; Kearney 2002; Sereno 2007). Contingent character construction was employed in some cases (Strong &amp; Lipscomb 1999; Brazeau 2011), due to the relationship concerning the presence/absence of structures (neomorphic feature) and their possible shapes (transformational) (Maddison 1993; Sereno 2007). Inapplicable character states by contingency have been considered to have a minimum impact on cladistic analysis, providing well</w:t>
      </w:r>
      <w:r w:rsidR="00E53C55">
        <w:rPr>
          <w:rFonts w:ascii="Times New Roman" w:hAnsi="Times New Roman"/>
          <w:lang w:val="en-US"/>
        </w:rPr>
        <w:t>-</w:t>
      </w:r>
      <w:r w:rsidRPr="00071084">
        <w:rPr>
          <w:rFonts w:ascii="Times New Roman" w:hAnsi="Times New Roman"/>
          <w:lang w:val="en-US"/>
        </w:rPr>
        <w:t xml:space="preserve">supported trees and avoiding false groupings (Gatesy </w:t>
      </w:r>
      <w:r w:rsidRPr="00220E44">
        <w:rPr>
          <w:rFonts w:ascii="Times New Roman" w:hAnsi="Times New Roman"/>
          <w:i/>
          <w:lang w:val="en-US"/>
        </w:rPr>
        <w:t>et al</w:t>
      </w:r>
      <w:r w:rsidRPr="00071084">
        <w:rPr>
          <w:rFonts w:ascii="Times New Roman" w:hAnsi="Times New Roman"/>
          <w:lang w:val="en-US"/>
        </w:rPr>
        <w:t>. 2002; Hinchliff &amp; Roalson 2013). Multistate characters were treated as non</w:t>
      </w:r>
      <w:r w:rsidR="00E53C55">
        <w:rPr>
          <w:rFonts w:ascii="Times New Roman" w:hAnsi="Times New Roman"/>
          <w:lang w:val="en-US"/>
        </w:rPr>
        <w:t>-</w:t>
      </w:r>
      <w:r w:rsidRPr="00071084">
        <w:rPr>
          <w:rFonts w:ascii="Times New Roman" w:hAnsi="Times New Roman"/>
          <w:lang w:val="en-US"/>
        </w:rPr>
        <w:t xml:space="preserve">additive (Fitch 1971) and continuous characters as additive according to their implementations on phylogenetic analysis (Goloboff &amp; Catalano 2010, 2016; Koch </w:t>
      </w:r>
      <w:r w:rsidRPr="00220E44">
        <w:rPr>
          <w:rFonts w:ascii="Times New Roman" w:hAnsi="Times New Roman"/>
          <w:i/>
          <w:lang w:val="en-US"/>
        </w:rPr>
        <w:t>et al</w:t>
      </w:r>
      <w:r w:rsidRPr="00071084">
        <w:rPr>
          <w:rFonts w:ascii="Times New Roman" w:hAnsi="Times New Roman"/>
          <w:lang w:val="en-US"/>
        </w:rPr>
        <w:t>. 2014, 2015). Due to their descriptive values and possible usefulness in future phylogenetic studies autapomorphies were considered in the analysis.</w:t>
      </w:r>
    </w:p>
    <w:p w14:paraId="6F6EFA6B" w14:textId="1BA9A57E" w:rsidR="00071084" w:rsidRDefault="00071084" w:rsidP="00071084">
      <w:pPr>
        <w:rPr>
          <w:lang w:val="en-US" w:eastAsia="pt-BR"/>
        </w:rPr>
      </w:pPr>
      <w:r>
        <w:rPr>
          <w:lang w:val="en-US" w:eastAsia="pt-BR"/>
        </w:rPr>
        <w:tab/>
      </w:r>
      <w:r w:rsidRPr="004F71BE">
        <w:rPr>
          <w:lang w:val="en-US"/>
        </w:rPr>
        <w:t xml:space="preserve">The use of continuous characters </w:t>
      </w:r>
      <w:r w:rsidR="005C7864">
        <w:rPr>
          <w:lang w:val="en-US"/>
        </w:rPr>
        <w:t>in</w:t>
      </w:r>
      <w:r w:rsidRPr="004F71BE">
        <w:rPr>
          <w:lang w:val="en-US"/>
        </w:rPr>
        <w:t xml:space="preserve"> cladistic analys</w:t>
      </w:r>
      <w:r w:rsidR="005C7864">
        <w:rPr>
          <w:lang w:val="en-US"/>
        </w:rPr>
        <w:t>e</w:t>
      </w:r>
      <w:r w:rsidRPr="004F71BE">
        <w:rPr>
          <w:lang w:val="en-US"/>
        </w:rPr>
        <w:t>s has been important for the</w:t>
      </w:r>
      <w:r w:rsidRPr="004F71BE">
        <w:rPr>
          <w:i/>
          <w:lang w:val="en-US"/>
        </w:rPr>
        <w:t xml:space="preserve"> </w:t>
      </w:r>
      <w:r w:rsidRPr="004F71BE">
        <w:rPr>
          <w:lang w:val="en-US"/>
        </w:rPr>
        <w:t>resolution of different groups</w:t>
      </w:r>
      <w:r w:rsidRPr="004F71BE">
        <w:rPr>
          <w:i/>
          <w:lang w:val="en-US"/>
        </w:rPr>
        <w:t xml:space="preserve"> </w:t>
      </w:r>
      <w:r w:rsidRPr="005C7864">
        <w:rPr>
          <w:iCs/>
          <w:lang w:val="en-US"/>
        </w:rPr>
        <w:t>(</w:t>
      </w:r>
      <w:r w:rsidRPr="004F71BE">
        <w:rPr>
          <w:lang w:val="en-US"/>
        </w:rPr>
        <w:t xml:space="preserve">Kitching </w:t>
      </w:r>
      <w:r w:rsidRPr="004F71BE">
        <w:rPr>
          <w:i/>
          <w:lang w:val="en-US"/>
        </w:rPr>
        <w:t>et al.</w:t>
      </w:r>
      <w:r w:rsidRPr="004F71BE">
        <w:rPr>
          <w:lang w:val="en-US"/>
        </w:rPr>
        <w:t xml:space="preserve"> 1998; Humphries 2004; Ferrer </w:t>
      </w:r>
      <w:r w:rsidRPr="004F71BE">
        <w:rPr>
          <w:i/>
          <w:lang w:val="en-US"/>
        </w:rPr>
        <w:t>et al.</w:t>
      </w:r>
      <w:r w:rsidRPr="004F71BE">
        <w:rPr>
          <w:lang w:val="en-US"/>
        </w:rPr>
        <w:t xml:space="preserve"> 2014; Koch </w:t>
      </w:r>
      <w:r w:rsidRPr="004F71BE">
        <w:rPr>
          <w:i/>
          <w:lang w:val="en-US"/>
        </w:rPr>
        <w:t>et al.</w:t>
      </w:r>
      <w:r w:rsidRPr="004F71BE">
        <w:rPr>
          <w:lang w:val="en-US"/>
        </w:rPr>
        <w:t xml:space="preserve"> 2014, 2015; Magalhães &amp; Ram</w:t>
      </w:r>
      <w:r w:rsidR="00800984">
        <w:rPr>
          <w:lang w:val="en-US"/>
        </w:rPr>
        <w:t>í</w:t>
      </w:r>
      <w:r w:rsidRPr="004F71BE">
        <w:rPr>
          <w:lang w:val="en-US"/>
        </w:rPr>
        <w:t xml:space="preserve">rez 2017; Nasserzadeh </w:t>
      </w:r>
      <w:r w:rsidRPr="004F71BE">
        <w:rPr>
          <w:i/>
          <w:lang w:val="en-US"/>
        </w:rPr>
        <w:t>et al.</w:t>
      </w:r>
      <w:r w:rsidRPr="004F71BE">
        <w:rPr>
          <w:lang w:val="en-US"/>
        </w:rPr>
        <w:t xml:space="preserve"> 2017; Karanovic </w:t>
      </w:r>
      <w:r w:rsidRPr="004F71BE">
        <w:rPr>
          <w:i/>
          <w:lang w:val="en-US"/>
        </w:rPr>
        <w:t>et al.</w:t>
      </w:r>
      <w:r w:rsidRPr="004F71BE">
        <w:rPr>
          <w:lang w:val="en-US"/>
        </w:rPr>
        <w:t xml:space="preserve"> 2018)</w:t>
      </w:r>
      <w:r w:rsidRPr="004F71BE">
        <w:rPr>
          <w:i/>
          <w:lang w:val="en-US"/>
        </w:rPr>
        <w:t>.</w:t>
      </w:r>
      <w:r>
        <w:rPr>
          <w:i/>
          <w:lang w:val="en-US"/>
        </w:rPr>
        <w:t xml:space="preserve"> </w:t>
      </w:r>
      <w:r w:rsidRPr="004F71BE">
        <w:rPr>
          <w:lang w:val="en-US"/>
        </w:rPr>
        <w:t xml:space="preserve">To avoid an excessive weighing of character transformation with high amplitudes of variation among taxa (Somer 1986; Rae 2004; Goloboff &amp; Catalano 2010, 2016; Koch </w:t>
      </w:r>
      <w:r w:rsidRPr="004F71BE">
        <w:rPr>
          <w:i/>
          <w:lang w:val="en-US"/>
        </w:rPr>
        <w:t>et al.</w:t>
      </w:r>
      <w:r w:rsidRPr="004F71BE">
        <w:rPr>
          <w:lang w:val="en-US"/>
        </w:rPr>
        <w:t xml:space="preserve"> 2015), all continuous characters were transformed into ranges from 0 (= smallest measured value) to 1 (= highest value) (Figs 3, 192). Thus, the maximum </w:t>
      </w:r>
      <w:r w:rsidRPr="004F71BE">
        <w:rPr>
          <w:lang w:val="en-US"/>
        </w:rPr>
        <w:lastRenderedPageBreak/>
        <w:t xml:space="preserve">weight of any continuous character is identical to that of any binary character (= discrete character) (Escapa &amp; Catalano 2013; Koch </w:t>
      </w:r>
      <w:r w:rsidRPr="004F71BE">
        <w:rPr>
          <w:i/>
          <w:lang w:val="en-US"/>
        </w:rPr>
        <w:t>et al.</w:t>
      </w:r>
      <w:r w:rsidRPr="004F71BE">
        <w:rPr>
          <w:lang w:val="en-US"/>
        </w:rPr>
        <w:t xml:space="preserve"> 2014).</w:t>
      </w:r>
    </w:p>
    <w:p w14:paraId="7EA55314" w14:textId="689B5AFA" w:rsidR="00777774" w:rsidRPr="00655252" w:rsidRDefault="000E5561" w:rsidP="00071084">
      <w:pPr>
        <w:pStyle w:val="SP217173"/>
        <w:spacing w:line="480" w:lineRule="auto"/>
        <w:ind w:firstLine="708"/>
        <w:jc w:val="both"/>
        <w:rPr>
          <w:rFonts w:ascii="Times New Roman" w:hAnsi="Times New Roman"/>
          <w:lang w:val="en-US"/>
        </w:rPr>
      </w:pPr>
      <w:r w:rsidRPr="00655252">
        <w:rPr>
          <w:rFonts w:ascii="Times New Roman" w:hAnsi="Times New Roman"/>
          <w:lang w:val="en-US"/>
        </w:rPr>
        <w:t>The characters are described based on the preferred tree under implied weighting (</w:t>
      </w:r>
      <w:r w:rsidRPr="00655252">
        <w:rPr>
          <w:rFonts w:ascii="Times New Roman" w:hAnsi="Times New Roman"/>
          <w:i/>
          <w:lang w:val="en-US"/>
        </w:rPr>
        <w:t>k</w:t>
      </w:r>
      <w:r w:rsidRPr="00655252">
        <w:rPr>
          <w:rFonts w:ascii="Times New Roman" w:hAnsi="Times New Roman"/>
          <w:lang w:val="en-US"/>
        </w:rPr>
        <w:t xml:space="preserve"> = 4–7)</w:t>
      </w:r>
      <w:r w:rsidR="00756F37" w:rsidRPr="00655252">
        <w:rPr>
          <w:rFonts w:ascii="Times New Roman" w:hAnsi="Times New Roman"/>
          <w:lang w:val="en-US"/>
        </w:rPr>
        <w:t>. The character descriptions</w:t>
      </w:r>
      <w:r w:rsidRPr="00655252">
        <w:rPr>
          <w:rFonts w:ascii="Times New Roman" w:hAnsi="Times New Roman"/>
          <w:lang w:val="en-US"/>
        </w:rPr>
        <w:t xml:space="preserve"> are arranged according to their logic structure </w:t>
      </w:r>
      <w:r w:rsidR="00777774" w:rsidRPr="00655252">
        <w:rPr>
          <w:rFonts w:ascii="Times New Roman" w:hAnsi="Times New Roman"/>
          <w:lang w:val="en-US"/>
        </w:rPr>
        <w:t>(</w:t>
      </w:r>
      <w:r w:rsidRPr="00655252">
        <w:rPr>
          <w:rFonts w:ascii="Times New Roman" w:hAnsi="Times New Roman"/>
          <w:lang w:val="en-US"/>
        </w:rPr>
        <w:t>continuous or discrete) (Thiele 1993) and</w:t>
      </w:r>
      <w:r w:rsidR="00777774" w:rsidRPr="00655252">
        <w:rPr>
          <w:rFonts w:ascii="Times New Roman" w:hAnsi="Times New Roman"/>
          <w:lang w:val="en-US"/>
        </w:rPr>
        <w:t xml:space="preserve"> </w:t>
      </w:r>
      <w:r w:rsidRPr="00655252">
        <w:rPr>
          <w:rFonts w:ascii="Times New Roman" w:hAnsi="Times New Roman"/>
          <w:lang w:val="en-US"/>
        </w:rPr>
        <w:t>criteria of construction</w:t>
      </w:r>
      <w:r w:rsidR="00777774" w:rsidRPr="00655252">
        <w:rPr>
          <w:rFonts w:ascii="Times New Roman" w:hAnsi="Times New Roman"/>
          <w:lang w:val="en-US"/>
        </w:rPr>
        <w:t xml:space="preserve"> (</w:t>
      </w:r>
      <w:r w:rsidRPr="00655252">
        <w:rPr>
          <w:rFonts w:ascii="Times New Roman" w:hAnsi="Times New Roman"/>
          <w:lang w:val="en-US"/>
        </w:rPr>
        <w:t xml:space="preserve">see </w:t>
      </w:r>
      <w:r w:rsidR="00777774" w:rsidRPr="00655252">
        <w:rPr>
          <w:rFonts w:ascii="Times New Roman" w:hAnsi="Times New Roman"/>
          <w:lang w:val="en-US"/>
        </w:rPr>
        <w:t>Sereno 2007</w:t>
      </w:r>
      <w:r w:rsidRPr="00655252">
        <w:rPr>
          <w:rFonts w:ascii="Times New Roman" w:hAnsi="Times New Roman"/>
          <w:lang w:val="en-US"/>
        </w:rPr>
        <w:t>)</w:t>
      </w:r>
      <w:r w:rsidR="00777774" w:rsidRPr="00655252">
        <w:rPr>
          <w:rFonts w:ascii="Times New Roman" w:hAnsi="Times New Roman"/>
          <w:lang w:val="en-US"/>
        </w:rPr>
        <w:t xml:space="preserve">. </w:t>
      </w:r>
      <w:r w:rsidRPr="00655252">
        <w:rPr>
          <w:rFonts w:ascii="Times New Roman" w:hAnsi="Times New Roman"/>
          <w:lang w:val="en-US"/>
        </w:rPr>
        <w:t xml:space="preserve">New characters (marked with an asterisk </w:t>
      </w:r>
      <w:r w:rsidR="00246EA4" w:rsidRPr="00655252">
        <w:rPr>
          <w:rFonts w:ascii="Times New Roman" w:hAnsi="Times New Roman"/>
          <w:lang w:val="en-US"/>
        </w:rPr>
        <w:t>*</w:t>
      </w:r>
      <w:r w:rsidRPr="00655252">
        <w:rPr>
          <w:rFonts w:ascii="Times New Roman" w:hAnsi="Times New Roman"/>
          <w:lang w:val="en-US"/>
        </w:rPr>
        <w:t xml:space="preserve">) are illustrated and defined. Optimizations of the common synapomorphies are shown in the Figure </w:t>
      </w:r>
      <w:r w:rsidR="00777774" w:rsidRPr="00655252">
        <w:rPr>
          <w:rFonts w:ascii="Times New Roman" w:hAnsi="Times New Roman"/>
          <w:lang w:val="en-US"/>
        </w:rPr>
        <w:t>8.</w:t>
      </w:r>
      <w:r w:rsidR="00071084">
        <w:rPr>
          <w:rFonts w:ascii="Times New Roman" w:hAnsi="Times New Roman"/>
          <w:lang w:val="en-US"/>
        </w:rPr>
        <w:t xml:space="preserve"> </w:t>
      </w:r>
    </w:p>
    <w:p w14:paraId="277119A8" w14:textId="77777777" w:rsidR="00777774" w:rsidRPr="00655252" w:rsidRDefault="00777774" w:rsidP="00777774">
      <w:pPr>
        <w:rPr>
          <w:lang w:val="en-US" w:eastAsia="pt-BR"/>
        </w:rPr>
      </w:pPr>
    </w:p>
    <w:p w14:paraId="38F21162" w14:textId="09F3EAF0" w:rsidR="00777774" w:rsidRPr="00655252" w:rsidRDefault="000E5561" w:rsidP="00777774">
      <w:pPr>
        <w:rPr>
          <w:i/>
          <w:lang w:val="en-US"/>
        </w:rPr>
      </w:pPr>
      <w:r w:rsidRPr="00655252">
        <w:rPr>
          <w:i/>
          <w:lang w:val="en-US"/>
        </w:rPr>
        <w:t>Unity</w:t>
      </w:r>
      <w:r w:rsidR="00E53C55">
        <w:rPr>
          <w:i/>
          <w:lang w:val="en-US"/>
        </w:rPr>
        <w:t>-</w:t>
      </w:r>
      <w:r w:rsidRPr="00655252">
        <w:rPr>
          <w:i/>
          <w:lang w:val="en-US"/>
        </w:rPr>
        <w:t>based normalization</w:t>
      </w:r>
      <w:r w:rsidR="00777774" w:rsidRPr="00655252">
        <w:rPr>
          <w:lang w:val="en-US"/>
        </w:rPr>
        <w:t xml:space="preserve"> (</w:t>
      </w:r>
      <w:r w:rsidRPr="00655252">
        <w:rPr>
          <w:lang w:val="en-US"/>
        </w:rPr>
        <w:t xml:space="preserve">see </w:t>
      </w:r>
      <w:r w:rsidR="00777774" w:rsidRPr="00655252">
        <w:rPr>
          <w:lang w:val="en-US"/>
        </w:rPr>
        <w:t xml:space="preserve">Goloboff </w:t>
      </w:r>
      <w:r w:rsidR="00777774" w:rsidRPr="00220E44">
        <w:rPr>
          <w:i/>
          <w:lang w:val="en-US"/>
        </w:rPr>
        <w:t>et al</w:t>
      </w:r>
      <w:r w:rsidR="00777774" w:rsidRPr="00655252">
        <w:rPr>
          <w:lang w:val="en-US"/>
        </w:rPr>
        <w:t xml:space="preserve">. 2006; Escapa &amp; Catalano 2013; Koch </w:t>
      </w:r>
      <w:r w:rsidR="00777774" w:rsidRPr="00220E44">
        <w:rPr>
          <w:i/>
          <w:lang w:val="en-US"/>
        </w:rPr>
        <w:t>et al</w:t>
      </w:r>
      <w:r w:rsidR="00777774" w:rsidRPr="00655252">
        <w:rPr>
          <w:lang w:val="en-US"/>
        </w:rPr>
        <w:t>. 2014; Goloboff &amp; Catalano 2016):</w:t>
      </w:r>
    </w:p>
    <w:p w14:paraId="39919DCA" w14:textId="77777777" w:rsidR="00777774" w:rsidRPr="00B726BA" w:rsidRDefault="00777774" w:rsidP="00777774">
      <w:pPr>
        <w:rPr>
          <w:b/>
          <w:i/>
        </w:rPr>
      </w:pPr>
      <m:oMathPara>
        <m:oMath>
          <m:r>
            <w:rPr>
              <w:rFonts w:ascii="Cambria Math" w:eastAsia="Adobe Fangsong Std R" w:hAnsi="Cambria Math"/>
            </w:rPr>
            <m:t>N</m:t>
          </m:r>
          <m:d>
            <m:dPr>
              <m:ctrlPr>
                <w:rPr>
                  <w:rFonts w:ascii="Cambria Math" w:eastAsia="Adobe Fangsong Std R" w:hAnsi="Cambria Math"/>
                  <w:i/>
                </w:rPr>
              </m:ctrlPr>
            </m:dPr>
            <m:e>
              <m:r>
                <w:rPr>
                  <w:rFonts w:ascii="Cambria Math" w:eastAsia="Adobe Fangsong Std R" w:hAnsi="Cambria Math"/>
                </w:rPr>
                <m:t>V</m:t>
              </m:r>
              <m:r>
                <m:rPr>
                  <m:sty m:val="bi"/>
                </m:rPr>
                <w:rPr>
                  <w:rFonts w:ascii="Cambria Math" w:eastAsia="Adobe Fangsong Std R" w:hAnsi="Cambria Math"/>
                </w:rPr>
                <m:t>x</m:t>
              </m:r>
            </m:e>
          </m:d>
          <m:r>
            <w:rPr>
              <w:rFonts w:ascii="Cambria Math" w:eastAsia="Adobe Fangsong Std R" w:hAnsi="Cambria Math"/>
            </w:rPr>
            <m:t>=</m:t>
          </m:r>
          <m:f>
            <m:fPr>
              <m:ctrlPr>
                <w:rPr>
                  <w:rFonts w:ascii="Cambria Math" w:eastAsia="Adobe Fangsong Std R" w:hAnsi="Cambria Math"/>
                  <w:b/>
                  <w:i/>
                </w:rPr>
              </m:ctrlPr>
            </m:fPr>
            <m:num>
              <m:d>
                <m:dPr>
                  <m:ctrlPr>
                    <w:rPr>
                      <w:rFonts w:ascii="Cambria Math" w:eastAsia="Adobe Fangsong Std R" w:hAnsi="Cambria Math"/>
                      <w:i/>
                    </w:rPr>
                  </m:ctrlPr>
                </m:dPr>
                <m:e>
                  <m:r>
                    <w:rPr>
                      <w:rFonts w:ascii="Cambria Math" w:eastAsia="Adobe Fangsong Std R" w:hAnsi="Cambria Math"/>
                    </w:rPr>
                    <m:t>V</m:t>
                  </m:r>
                  <m:r>
                    <m:rPr>
                      <m:sty m:val="bi"/>
                    </m:rPr>
                    <w:rPr>
                      <w:rFonts w:ascii="Cambria Math" w:eastAsia="Adobe Fangsong Std R" w:hAnsi="Cambria Math"/>
                    </w:rPr>
                    <m:t>x</m:t>
                  </m:r>
                  <m:r>
                    <w:rPr>
                      <w:rFonts w:ascii="Cambria Math" w:eastAsia="Adobe Fangsong Std R" w:hAnsi="Cambria Math"/>
                    </w:rPr>
                    <m:t>-V</m:t>
                  </m:r>
                  <m:r>
                    <m:rPr>
                      <m:sty m:val="bi"/>
                    </m:rPr>
                    <w:rPr>
                      <w:rFonts w:ascii="Cambria Math" w:eastAsia="Adobe Fangsong Std R" w:hAnsi="Cambria Math"/>
                    </w:rPr>
                    <m:t>min</m:t>
                  </m:r>
                  <m:ctrlPr>
                    <w:rPr>
                      <w:rFonts w:ascii="Cambria Math" w:eastAsia="Adobe Fangsong Std R" w:hAnsi="Cambria Math"/>
                      <w:b/>
                      <w:i/>
                    </w:rPr>
                  </m:ctrlPr>
                </m:e>
              </m:d>
              <m:ctrlPr>
                <w:rPr>
                  <w:rFonts w:ascii="Cambria Math" w:hAnsi="Cambria Math"/>
                  <w:i/>
                </w:rPr>
              </m:ctrlPr>
            </m:num>
            <m:den>
              <m:d>
                <m:dPr>
                  <m:ctrlPr>
                    <w:rPr>
                      <w:rFonts w:ascii="Cambria Math" w:eastAsia="Adobe Fangsong Std R" w:hAnsi="Cambria Math"/>
                      <w:i/>
                    </w:rPr>
                  </m:ctrlPr>
                </m:dPr>
                <m:e>
                  <m:r>
                    <w:rPr>
                      <w:rFonts w:ascii="Cambria Math" w:eastAsia="Adobe Fangsong Std R" w:hAnsi="Cambria Math"/>
                    </w:rPr>
                    <m:t>V</m:t>
                  </m:r>
                  <m:r>
                    <m:rPr>
                      <m:sty m:val="bi"/>
                    </m:rPr>
                    <w:rPr>
                      <w:rFonts w:ascii="Cambria Math" w:eastAsia="Adobe Fangsong Std R" w:hAnsi="Cambria Math"/>
                    </w:rPr>
                    <m:t>max</m:t>
                  </m:r>
                  <m:r>
                    <w:rPr>
                      <w:rFonts w:ascii="Cambria Math" w:eastAsia="Adobe Fangsong Std R" w:hAnsi="Cambria Math"/>
                    </w:rPr>
                    <m:t>-V</m:t>
                  </m:r>
                  <m:r>
                    <m:rPr>
                      <m:sty m:val="bi"/>
                    </m:rPr>
                    <w:rPr>
                      <w:rFonts w:ascii="Cambria Math" w:eastAsia="Adobe Fangsong Std R" w:hAnsi="Cambria Math"/>
                    </w:rPr>
                    <m:t>min</m:t>
                  </m:r>
                  <m:ctrlPr>
                    <w:rPr>
                      <w:rFonts w:ascii="Cambria Math" w:eastAsia="Adobe Fangsong Std R" w:hAnsi="Cambria Math"/>
                      <w:b/>
                      <w:i/>
                    </w:rPr>
                  </m:ctrlPr>
                </m:e>
              </m:d>
            </m:den>
          </m:f>
        </m:oMath>
      </m:oMathPara>
    </w:p>
    <w:p w14:paraId="225F2946" w14:textId="77777777" w:rsidR="00777774" w:rsidRPr="00655252" w:rsidRDefault="000E5561" w:rsidP="00777774">
      <w:pPr>
        <w:ind w:left="1418" w:hanging="851"/>
        <w:contextualSpacing/>
        <w:rPr>
          <w:sz w:val="20"/>
          <w:lang w:val="en-US"/>
        </w:rPr>
      </w:pPr>
      <w:r w:rsidRPr="00655252">
        <w:rPr>
          <w:sz w:val="20"/>
          <w:lang w:val="en-US"/>
        </w:rPr>
        <w:t xml:space="preserve">• </w:t>
      </w:r>
      <w:r w:rsidR="00777774" w:rsidRPr="00655252">
        <w:rPr>
          <w:i/>
          <w:sz w:val="20"/>
          <w:lang w:val="en-US"/>
        </w:rPr>
        <w:t>N(V</w:t>
      </w:r>
      <w:r w:rsidR="00777774" w:rsidRPr="00655252">
        <w:rPr>
          <w:b/>
          <w:i/>
          <w:sz w:val="20"/>
          <w:lang w:val="en-US"/>
        </w:rPr>
        <w:t>x</w:t>
      </w:r>
      <w:r w:rsidR="00777774" w:rsidRPr="00655252">
        <w:rPr>
          <w:i/>
          <w:sz w:val="20"/>
          <w:lang w:val="en-US"/>
        </w:rPr>
        <w:t xml:space="preserve">) </w:t>
      </w:r>
      <w:r w:rsidR="00777774" w:rsidRPr="00655252">
        <w:rPr>
          <w:sz w:val="20"/>
          <w:lang w:val="en-US"/>
        </w:rPr>
        <w:t xml:space="preserve">= </w:t>
      </w:r>
      <w:r w:rsidRPr="00655252">
        <w:rPr>
          <w:sz w:val="20"/>
          <w:lang w:val="en-US"/>
        </w:rPr>
        <w:t xml:space="preserve">normalized value to the species </w:t>
      </w:r>
      <w:r w:rsidR="00777774" w:rsidRPr="00655252">
        <w:rPr>
          <w:i/>
          <w:sz w:val="20"/>
          <w:lang w:val="en-US"/>
        </w:rPr>
        <w:t>X</w:t>
      </w:r>
      <w:r w:rsidR="00777774" w:rsidRPr="00655252">
        <w:rPr>
          <w:sz w:val="20"/>
          <w:lang w:val="en-US"/>
        </w:rPr>
        <w:t>.</w:t>
      </w:r>
    </w:p>
    <w:p w14:paraId="37BF2292" w14:textId="77777777" w:rsidR="00777774" w:rsidRPr="00655252" w:rsidRDefault="000E5561" w:rsidP="00777774">
      <w:pPr>
        <w:ind w:left="1418" w:hanging="851"/>
        <w:contextualSpacing/>
        <w:rPr>
          <w:b/>
          <w:sz w:val="20"/>
          <w:lang w:val="en-US"/>
        </w:rPr>
      </w:pPr>
      <w:r w:rsidRPr="00655252">
        <w:rPr>
          <w:i/>
          <w:sz w:val="20"/>
          <w:lang w:val="en-US"/>
        </w:rPr>
        <w:t xml:space="preserve">• </w:t>
      </w:r>
      <w:r w:rsidR="00777774" w:rsidRPr="00655252">
        <w:rPr>
          <w:i/>
          <w:sz w:val="20"/>
          <w:lang w:val="en-US"/>
        </w:rPr>
        <w:t>V</w:t>
      </w:r>
      <w:r w:rsidR="00777774" w:rsidRPr="00655252">
        <w:rPr>
          <w:b/>
          <w:i/>
          <w:sz w:val="20"/>
          <w:lang w:val="en-US"/>
        </w:rPr>
        <w:t xml:space="preserve">x </w:t>
      </w:r>
      <w:r w:rsidR="00777774" w:rsidRPr="00655252">
        <w:rPr>
          <w:b/>
          <w:sz w:val="20"/>
          <w:lang w:val="en-US"/>
        </w:rPr>
        <w:t xml:space="preserve">= </w:t>
      </w:r>
      <w:r w:rsidRPr="00655252">
        <w:rPr>
          <w:sz w:val="20"/>
          <w:lang w:val="en-US"/>
        </w:rPr>
        <w:t>raw data</w:t>
      </w:r>
      <w:r w:rsidR="00777774" w:rsidRPr="00655252">
        <w:rPr>
          <w:sz w:val="20"/>
          <w:lang w:val="en-US"/>
        </w:rPr>
        <w:t xml:space="preserve"> </w:t>
      </w:r>
      <w:r w:rsidRPr="00655252">
        <w:rPr>
          <w:sz w:val="20"/>
          <w:lang w:val="en-US"/>
        </w:rPr>
        <w:t xml:space="preserve">measured to the species </w:t>
      </w:r>
      <w:r w:rsidR="00777774" w:rsidRPr="00655252">
        <w:rPr>
          <w:i/>
          <w:sz w:val="20"/>
          <w:lang w:val="en-US"/>
        </w:rPr>
        <w:t>X</w:t>
      </w:r>
      <w:r w:rsidR="00777774" w:rsidRPr="00655252">
        <w:rPr>
          <w:sz w:val="20"/>
          <w:lang w:val="en-US"/>
        </w:rPr>
        <w:t>.</w:t>
      </w:r>
    </w:p>
    <w:p w14:paraId="3A9E0119" w14:textId="77777777" w:rsidR="00777774" w:rsidRPr="00655252" w:rsidRDefault="000E5561" w:rsidP="00777774">
      <w:pPr>
        <w:ind w:left="1418" w:hanging="851"/>
        <w:contextualSpacing/>
        <w:rPr>
          <w:sz w:val="20"/>
          <w:lang w:val="en-US"/>
        </w:rPr>
      </w:pPr>
      <w:r w:rsidRPr="00655252">
        <w:rPr>
          <w:i/>
          <w:sz w:val="20"/>
          <w:lang w:val="en-US"/>
        </w:rPr>
        <w:t xml:space="preserve">• </w:t>
      </w:r>
      <w:r w:rsidR="00777774" w:rsidRPr="00655252">
        <w:rPr>
          <w:i/>
          <w:sz w:val="20"/>
          <w:lang w:val="en-US"/>
        </w:rPr>
        <w:t>V</w:t>
      </w:r>
      <w:r w:rsidR="00777774" w:rsidRPr="00655252">
        <w:rPr>
          <w:b/>
          <w:i/>
          <w:sz w:val="20"/>
          <w:lang w:val="en-US"/>
        </w:rPr>
        <w:t xml:space="preserve">min </w:t>
      </w:r>
      <w:r w:rsidR="00777774" w:rsidRPr="00655252">
        <w:rPr>
          <w:b/>
          <w:sz w:val="20"/>
          <w:lang w:val="en-US"/>
        </w:rPr>
        <w:t xml:space="preserve">= </w:t>
      </w:r>
      <w:r w:rsidRPr="00655252">
        <w:rPr>
          <w:sz w:val="20"/>
          <w:lang w:val="en-US"/>
        </w:rPr>
        <w:t>minimum value measured</w:t>
      </w:r>
      <w:r w:rsidR="00777774" w:rsidRPr="00655252">
        <w:rPr>
          <w:sz w:val="20"/>
          <w:lang w:val="en-US"/>
        </w:rPr>
        <w:t>.</w:t>
      </w:r>
    </w:p>
    <w:p w14:paraId="5A9CEF8D" w14:textId="77777777" w:rsidR="00777774" w:rsidRPr="00655252" w:rsidRDefault="000E5561" w:rsidP="00777774">
      <w:pPr>
        <w:ind w:left="1418" w:hanging="851"/>
        <w:contextualSpacing/>
        <w:rPr>
          <w:sz w:val="20"/>
          <w:lang w:val="en-US"/>
        </w:rPr>
      </w:pPr>
      <w:r w:rsidRPr="00655252">
        <w:rPr>
          <w:i/>
          <w:sz w:val="20"/>
          <w:lang w:val="en-US"/>
        </w:rPr>
        <w:t xml:space="preserve">• </w:t>
      </w:r>
      <w:r w:rsidR="00777774" w:rsidRPr="00655252">
        <w:rPr>
          <w:i/>
          <w:sz w:val="20"/>
          <w:lang w:val="en-US"/>
        </w:rPr>
        <w:t>V</w:t>
      </w:r>
      <w:r w:rsidR="00777774" w:rsidRPr="00655252">
        <w:rPr>
          <w:b/>
          <w:i/>
          <w:sz w:val="20"/>
          <w:lang w:val="en-US"/>
        </w:rPr>
        <w:t xml:space="preserve">max </w:t>
      </w:r>
      <w:r w:rsidR="00777774" w:rsidRPr="00655252">
        <w:rPr>
          <w:b/>
          <w:sz w:val="20"/>
          <w:lang w:val="en-US"/>
        </w:rPr>
        <w:t xml:space="preserve">= </w:t>
      </w:r>
      <w:r w:rsidRPr="00655252">
        <w:rPr>
          <w:sz w:val="20"/>
          <w:lang w:val="en-US"/>
        </w:rPr>
        <w:t>maximum value measured</w:t>
      </w:r>
      <w:r w:rsidR="00777774" w:rsidRPr="00655252">
        <w:rPr>
          <w:sz w:val="20"/>
          <w:lang w:val="en-US"/>
        </w:rPr>
        <w:t>.</w:t>
      </w:r>
    </w:p>
    <w:p w14:paraId="519EDB66" w14:textId="77777777" w:rsidR="00777774" w:rsidRPr="00655252" w:rsidRDefault="00777774" w:rsidP="00777774">
      <w:pPr>
        <w:contextualSpacing/>
        <w:rPr>
          <w:lang w:val="en-US"/>
        </w:rPr>
      </w:pPr>
    </w:p>
    <w:p w14:paraId="5653B677" w14:textId="77777777" w:rsidR="00777774" w:rsidRPr="00655252" w:rsidRDefault="00ED0265" w:rsidP="00777774">
      <w:pPr>
        <w:contextualSpacing/>
        <w:rPr>
          <w:i/>
          <w:lang w:val="en-US"/>
        </w:rPr>
      </w:pPr>
      <w:r w:rsidRPr="00655252">
        <w:rPr>
          <w:i/>
          <w:lang w:val="en-US"/>
        </w:rPr>
        <w:t>Continuous</w:t>
      </w:r>
      <w:r w:rsidR="00617309" w:rsidRPr="00655252">
        <w:rPr>
          <w:i/>
          <w:lang w:val="en-US"/>
        </w:rPr>
        <w:t xml:space="preserve"> characters</w:t>
      </w:r>
      <w:r w:rsidR="00777774" w:rsidRPr="00655252">
        <w:rPr>
          <w:i/>
          <w:lang w:val="en-US"/>
        </w:rPr>
        <w:t>:</w:t>
      </w:r>
    </w:p>
    <w:p w14:paraId="648BC7F9" w14:textId="2F2F691D" w:rsidR="00777774" w:rsidRPr="00655252" w:rsidRDefault="00777774" w:rsidP="00617309">
      <w:pPr>
        <w:contextualSpacing/>
        <w:rPr>
          <w:b/>
          <w:lang w:val="en-US"/>
        </w:rPr>
      </w:pPr>
      <w:r w:rsidRPr="00655252">
        <w:rPr>
          <w:b/>
          <w:lang w:val="en-US"/>
        </w:rPr>
        <w:t>01. Anten</w:t>
      </w:r>
      <w:r w:rsidR="00ED0265" w:rsidRPr="00655252">
        <w:rPr>
          <w:b/>
          <w:lang w:val="en-US"/>
        </w:rPr>
        <w:t>n</w:t>
      </w:r>
      <w:r w:rsidRPr="00655252">
        <w:rPr>
          <w:b/>
          <w:lang w:val="en-US"/>
        </w:rPr>
        <w:t xml:space="preserve">a, </w:t>
      </w:r>
      <w:r w:rsidR="00ED0265" w:rsidRPr="00655252">
        <w:rPr>
          <w:b/>
          <w:lang w:val="en-US"/>
        </w:rPr>
        <w:t xml:space="preserve">length of antennomere </w:t>
      </w:r>
      <w:r w:rsidR="00054B5B" w:rsidRPr="00655252">
        <w:rPr>
          <w:b/>
          <w:lang w:val="en-US"/>
        </w:rPr>
        <w:t>III</w:t>
      </w:r>
      <w:r w:rsidRPr="00655252">
        <w:rPr>
          <w:b/>
          <w:lang w:val="en-US"/>
        </w:rPr>
        <w:t xml:space="preserve"> </w:t>
      </w:r>
      <w:r w:rsidR="00ED0265" w:rsidRPr="00655252">
        <w:rPr>
          <w:b/>
          <w:lang w:val="en-US"/>
        </w:rPr>
        <w:t>(an</w:t>
      </w:r>
      <w:r w:rsidRPr="00655252">
        <w:rPr>
          <w:b/>
          <w:sz w:val="28"/>
          <w:vertAlign w:val="superscript"/>
          <w:lang w:val="en-US"/>
        </w:rPr>
        <w:t>3</w:t>
      </w:r>
      <w:r w:rsidRPr="00655252">
        <w:rPr>
          <w:b/>
          <w:lang w:val="en-US"/>
        </w:rPr>
        <w:t xml:space="preserve">) </w:t>
      </w:r>
      <w:r w:rsidR="00ED0265" w:rsidRPr="00655252">
        <w:rPr>
          <w:b/>
          <w:lang w:val="en-US"/>
        </w:rPr>
        <w:t xml:space="preserve">in relation to total </w:t>
      </w:r>
      <w:r w:rsidR="00246EA4" w:rsidRPr="00655252">
        <w:rPr>
          <w:b/>
          <w:lang w:val="en-US"/>
        </w:rPr>
        <w:t xml:space="preserve">length </w:t>
      </w:r>
      <w:r w:rsidR="00ED0265" w:rsidRPr="00655252">
        <w:rPr>
          <w:b/>
          <w:lang w:val="en-US"/>
        </w:rPr>
        <w:t>of the antenna (an</w:t>
      </w:r>
      <w:r w:rsidR="00617309" w:rsidRPr="00655252">
        <w:rPr>
          <w:b/>
          <w:lang w:val="en-US"/>
        </w:rPr>
        <w:t xml:space="preserve">T) </w:t>
      </w:r>
      <w:r w:rsidR="00ED0265" w:rsidRPr="00655252">
        <w:rPr>
          <w:b/>
          <w:lang w:val="en-US"/>
        </w:rPr>
        <w:t>(Figs 192A, 193</w:t>
      </w:r>
      <w:r w:rsidRPr="00655252">
        <w:rPr>
          <w:b/>
          <w:lang w:val="en-US"/>
        </w:rPr>
        <w:t>)</w:t>
      </w:r>
      <w:r w:rsidR="00617309" w:rsidRPr="00655252">
        <w:rPr>
          <w:b/>
          <w:lang w:val="en-US"/>
        </w:rPr>
        <w:t xml:space="preserve">: </w:t>
      </w:r>
      <w:r w:rsidRPr="00220E44">
        <w:rPr>
          <w:lang w:val="en-US"/>
        </w:rPr>
        <w:t xml:space="preserve">(0) </w:t>
      </w:r>
      <w:r w:rsidR="00617309" w:rsidRPr="00220E44">
        <w:rPr>
          <w:lang w:val="en-US"/>
        </w:rPr>
        <w:t>0,146;</w:t>
      </w:r>
      <w:r w:rsidR="00617309" w:rsidRPr="00655252">
        <w:rPr>
          <w:b/>
          <w:lang w:val="en-US"/>
        </w:rPr>
        <w:t xml:space="preserve"> </w:t>
      </w:r>
      <w:r w:rsidRPr="00220E44">
        <w:rPr>
          <w:lang w:val="en-US"/>
        </w:rPr>
        <w:t>(1) 0,707.</w:t>
      </w:r>
      <w:r w:rsidR="00617309" w:rsidRPr="00655252">
        <w:rPr>
          <w:b/>
          <w:lang w:val="en-US"/>
        </w:rPr>
        <w:t xml:space="preserve"> </w:t>
      </w:r>
      <w:r w:rsidR="00ED0265" w:rsidRPr="00220E44">
        <w:rPr>
          <w:noProof/>
          <w:lang w:val="en-US" w:eastAsia="pt-BR"/>
        </w:rPr>
        <w:t xml:space="preserve">As suggested by Hoffman (1984) and Hoffman </w:t>
      </w:r>
      <w:r w:rsidR="00ED0265" w:rsidRPr="00220E44">
        <w:rPr>
          <w:i/>
          <w:iCs/>
          <w:noProof/>
          <w:lang w:val="en-US" w:eastAsia="pt-BR"/>
        </w:rPr>
        <w:t>et al.</w:t>
      </w:r>
      <w:r w:rsidR="00ED0265" w:rsidRPr="00220E44">
        <w:rPr>
          <w:noProof/>
          <w:lang w:val="en-US" w:eastAsia="pt-BR"/>
        </w:rPr>
        <w:t xml:space="preserve"> (1996</w:t>
      </w:r>
      <w:r w:rsidR="00220E44">
        <w:rPr>
          <w:noProof/>
          <w:lang w:val="en-US" w:eastAsia="pt-BR"/>
        </w:rPr>
        <w:t>,</w:t>
      </w:r>
      <w:r w:rsidR="00ED0265" w:rsidRPr="00220E44">
        <w:rPr>
          <w:noProof/>
          <w:lang w:val="en-US" w:eastAsia="pt-BR"/>
        </w:rPr>
        <w:t xml:space="preserve"> 2002),</w:t>
      </w:r>
      <w:r w:rsidR="00054B5B" w:rsidRPr="00220E44">
        <w:rPr>
          <w:noProof/>
          <w:lang w:val="en-US" w:eastAsia="pt-BR"/>
        </w:rPr>
        <w:t xml:space="preserve"> the proportion of the third antennomere </w:t>
      </w:r>
      <w:r w:rsidR="00ED0265" w:rsidRPr="00220E44">
        <w:rPr>
          <w:noProof/>
          <w:lang w:val="en-US" w:eastAsia="pt-BR"/>
        </w:rPr>
        <w:t xml:space="preserve">in relation to the </w:t>
      </w:r>
      <w:r w:rsidR="00655252" w:rsidRPr="00220E44">
        <w:rPr>
          <w:noProof/>
          <w:lang w:val="en-US" w:eastAsia="pt-BR"/>
        </w:rPr>
        <w:t xml:space="preserve">whole </w:t>
      </w:r>
      <w:r w:rsidR="00ED0265" w:rsidRPr="00220E44">
        <w:rPr>
          <w:noProof/>
          <w:lang w:val="en-US" w:eastAsia="pt-BR"/>
        </w:rPr>
        <w:t xml:space="preserve">antenna is an important feature to identify Pseudonannolenidae. The ratio length/width of antennomeres was tested in a comparative approach for taxa restricted to subterranean environments </w:t>
      </w:r>
      <w:r w:rsidR="00655252" w:rsidRPr="00220E44">
        <w:rPr>
          <w:noProof/>
          <w:lang w:val="en-US" w:eastAsia="pt-BR"/>
        </w:rPr>
        <w:t>(</w:t>
      </w:r>
      <w:r w:rsidR="00ED0265" w:rsidRPr="00220E44">
        <w:rPr>
          <w:noProof/>
          <w:lang w:val="en-US" w:eastAsia="pt-BR"/>
        </w:rPr>
        <w:t xml:space="preserve">Liu </w:t>
      </w:r>
      <w:r w:rsidR="00ED0265" w:rsidRPr="00220E44">
        <w:rPr>
          <w:i/>
          <w:iCs/>
          <w:noProof/>
          <w:lang w:val="en-US" w:eastAsia="pt-BR"/>
        </w:rPr>
        <w:t>et al.</w:t>
      </w:r>
      <w:r w:rsidR="00ED0265" w:rsidRPr="00220E44">
        <w:rPr>
          <w:noProof/>
          <w:lang w:val="en-US" w:eastAsia="pt-BR"/>
        </w:rPr>
        <w:t xml:space="preserve"> 2017)</w:t>
      </w:r>
      <w:r w:rsidR="00655252" w:rsidRPr="00220E44">
        <w:rPr>
          <w:noProof/>
          <w:lang w:val="en-US" w:eastAsia="pt-BR"/>
        </w:rPr>
        <w:t xml:space="preserve"> and t</w:t>
      </w:r>
      <w:r w:rsidR="00ED0265" w:rsidRPr="00220E44">
        <w:rPr>
          <w:noProof/>
          <w:lang w:val="en-US" w:eastAsia="pt-BR"/>
        </w:rPr>
        <w:t xml:space="preserve">he length of antennomeres </w:t>
      </w:r>
      <w:r w:rsidR="00655252" w:rsidRPr="00220E44">
        <w:rPr>
          <w:noProof/>
          <w:lang w:val="en-US" w:eastAsia="pt-BR"/>
        </w:rPr>
        <w:t xml:space="preserve">was </w:t>
      </w:r>
      <w:r w:rsidR="00ED0265" w:rsidRPr="00220E44">
        <w:rPr>
          <w:noProof/>
          <w:lang w:val="en-US" w:eastAsia="pt-BR"/>
        </w:rPr>
        <w:t>used for cave</w:t>
      </w:r>
      <w:r w:rsidR="00E53C55">
        <w:rPr>
          <w:noProof/>
          <w:lang w:val="en-US" w:eastAsia="pt-BR"/>
        </w:rPr>
        <w:t>-</w:t>
      </w:r>
      <w:r w:rsidR="00ED0265" w:rsidRPr="00220E44">
        <w:rPr>
          <w:noProof/>
          <w:lang w:val="en-US" w:eastAsia="pt-BR"/>
        </w:rPr>
        <w:t xml:space="preserve">dwelling species of Julida (Akkari </w:t>
      </w:r>
      <w:r w:rsidR="00ED0265" w:rsidRPr="00220E44">
        <w:rPr>
          <w:i/>
          <w:iCs/>
          <w:noProof/>
          <w:lang w:val="en-US" w:eastAsia="pt-BR"/>
        </w:rPr>
        <w:t>et al.</w:t>
      </w:r>
      <w:r w:rsidR="00ED0265" w:rsidRPr="00220E44">
        <w:rPr>
          <w:noProof/>
          <w:lang w:val="en-US" w:eastAsia="pt-BR"/>
        </w:rPr>
        <w:t xml:space="preserve"> 2018). In the present analysis, the minimum </w:t>
      </w:r>
      <w:r w:rsidR="00ED0265" w:rsidRPr="00220E44">
        <w:rPr>
          <w:noProof/>
          <w:lang w:val="en-US" w:eastAsia="pt-BR"/>
        </w:rPr>
        <w:lastRenderedPageBreak/>
        <w:t>value was obtained in the troglobit</w:t>
      </w:r>
      <w:r w:rsidR="00655252" w:rsidRPr="00220E44">
        <w:rPr>
          <w:noProof/>
          <w:lang w:val="en-US" w:eastAsia="pt-BR"/>
        </w:rPr>
        <w:t>i</w:t>
      </w:r>
      <w:r w:rsidR="00ED0265" w:rsidRPr="00220E44">
        <w:rPr>
          <w:noProof/>
          <w:lang w:val="en-US" w:eastAsia="pt-BR"/>
        </w:rPr>
        <w:t xml:space="preserve">c species </w:t>
      </w:r>
      <w:r w:rsidR="00ED0265" w:rsidRPr="00220E44">
        <w:rPr>
          <w:i/>
          <w:noProof/>
          <w:lang w:val="en-US" w:eastAsia="pt-BR"/>
        </w:rPr>
        <w:t xml:space="preserve">Cambala </w:t>
      </w:r>
      <w:r w:rsidR="00AA5A0F" w:rsidRPr="00220E44">
        <w:rPr>
          <w:i/>
          <w:noProof/>
          <w:lang w:val="en-US" w:eastAsia="pt-BR"/>
        </w:rPr>
        <w:t>speobia</w:t>
      </w:r>
      <w:r w:rsidR="00ED0265" w:rsidRPr="00220E44">
        <w:rPr>
          <w:noProof/>
          <w:lang w:val="en-US" w:eastAsia="pt-BR"/>
        </w:rPr>
        <w:t xml:space="preserve"> (V</w:t>
      </w:r>
      <w:r w:rsidR="00ED0265" w:rsidRPr="00220E44">
        <w:rPr>
          <w:i/>
          <w:noProof/>
          <w:lang w:val="en-US" w:eastAsia="pt-BR"/>
        </w:rPr>
        <w:t>x</w:t>
      </w:r>
      <w:r w:rsidR="00ED0265" w:rsidRPr="00220E44">
        <w:rPr>
          <w:noProof/>
          <w:lang w:val="en-US" w:eastAsia="pt-BR"/>
        </w:rPr>
        <w:t xml:space="preserve"> = 0,146) (Cambalidae) </w:t>
      </w:r>
      <w:r w:rsidR="00655252" w:rsidRPr="00220E44">
        <w:rPr>
          <w:noProof/>
          <w:lang w:val="en-US" w:eastAsia="pt-BR"/>
        </w:rPr>
        <w:t xml:space="preserve">and </w:t>
      </w:r>
      <w:r w:rsidR="00ED0265" w:rsidRPr="00220E44">
        <w:rPr>
          <w:noProof/>
          <w:lang w:val="en-US" w:eastAsia="pt-BR"/>
        </w:rPr>
        <w:t xml:space="preserve">the maximum value in </w:t>
      </w:r>
      <w:r w:rsidR="006D3168" w:rsidRPr="00220E44">
        <w:rPr>
          <w:i/>
          <w:noProof/>
          <w:lang w:val="en-US" w:eastAsia="pt-BR"/>
        </w:rPr>
        <w:t xml:space="preserve">P. </w:t>
      </w:r>
      <w:r w:rsidR="00ED0265" w:rsidRPr="00220E44">
        <w:rPr>
          <w:i/>
          <w:noProof/>
          <w:lang w:val="en-US" w:eastAsia="pt-BR"/>
        </w:rPr>
        <w:t>granulata</w:t>
      </w:r>
      <w:r w:rsidR="00ED0265" w:rsidRPr="00220E44">
        <w:rPr>
          <w:noProof/>
          <w:lang w:val="en-US" w:eastAsia="pt-BR"/>
        </w:rPr>
        <w:t xml:space="preserve"> sp. nov. (</w:t>
      </w:r>
      <w:r w:rsidR="00ED0265" w:rsidRPr="00220E44">
        <w:rPr>
          <w:i/>
          <w:noProof/>
          <w:lang w:val="en-US" w:eastAsia="pt-BR"/>
        </w:rPr>
        <w:t>Vx</w:t>
      </w:r>
      <w:r w:rsidR="00ED0265" w:rsidRPr="00220E44">
        <w:rPr>
          <w:noProof/>
          <w:lang w:val="en-US" w:eastAsia="pt-BR"/>
        </w:rPr>
        <w:t xml:space="preserve"> = 0,707). As result, the relation of </w:t>
      </w:r>
      <w:r w:rsidR="00054B5B" w:rsidRPr="00220E44">
        <w:rPr>
          <w:noProof/>
          <w:lang w:val="en-US" w:eastAsia="pt-BR"/>
        </w:rPr>
        <w:t xml:space="preserve">the third </w:t>
      </w:r>
      <w:r w:rsidR="00ED0265" w:rsidRPr="00220E44">
        <w:rPr>
          <w:noProof/>
          <w:lang w:val="en-US" w:eastAsia="pt-BR"/>
        </w:rPr>
        <w:t>antennomere on the total length of the antenna was important for the resolution of more inclusive groups within the genus (clades 24 and 47).</w:t>
      </w:r>
    </w:p>
    <w:p w14:paraId="61838601" w14:textId="77777777" w:rsidR="00ED0265" w:rsidRPr="00655252" w:rsidRDefault="00ED0265" w:rsidP="00777774">
      <w:pPr>
        <w:ind w:left="426"/>
        <w:contextualSpacing/>
        <w:rPr>
          <w:noProof/>
          <w:lang w:val="en-US" w:eastAsia="pt-BR"/>
        </w:rPr>
      </w:pPr>
    </w:p>
    <w:p w14:paraId="0DB8B972" w14:textId="7B446136" w:rsidR="00777774" w:rsidRPr="00655252" w:rsidRDefault="00777774" w:rsidP="00617309">
      <w:pPr>
        <w:contextualSpacing/>
        <w:rPr>
          <w:b/>
          <w:lang w:val="en-US"/>
        </w:rPr>
      </w:pPr>
      <w:r w:rsidRPr="00655252">
        <w:rPr>
          <w:b/>
          <w:lang w:val="en-US"/>
        </w:rPr>
        <w:t xml:space="preserve">02. </w:t>
      </w:r>
      <w:r w:rsidR="00BD65C5" w:rsidRPr="00655252">
        <w:rPr>
          <w:b/>
          <w:lang w:val="en-US"/>
        </w:rPr>
        <w:t>Midbody leg</w:t>
      </w:r>
      <w:r w:rsidRPr="00655252">
        <w:rPr>
          <w:b/>
          <w:lang w:val="en-US"/>
        </w:rPr>
        <w:t xml:space="preserve">, </w:t>
      </w:r>
      <w:r w:rsidR="00BD65C5" w:rsidRPr="00655252">
        <w:rPr>
          <w:b/>
          <w:lang w:val="en-US"/>
        </w:rPr>
        <w:t>length of fe</w:t>
      </w:r>
      <w:r w:rsidRPr="00655252">
        <w:rPr>
          <w:b/>
          <w:lang w:val="en-US"/>
        </w:rPr>
        <w:t xml:space="preserve">mur (Fm) </w:t>
      </w:r>
      <w:r w:rsidR="00BD65C5" w:rsidRPr="00655252">
        <w:rPr>
          <w:b/>
          <w:lang w:val="en-US"/>
        </w:rPr>
        <w:t>in relation to total length of the leg (L</w:t>
      </w:r>
      <w:r w:rsidRPr="00655252">
        <w:rPr>
          <w:b/>
          <w:lang w:val="en-US"/>
        </w:rPr>
        <w:t>eT)</w:t>
      </w:r>
      <w:r w:rsidR="00617309" w:rsidRPr="00655252">
        <w:rPr>
          <w:b/>
          <w:lang w:val="en-US"/>
        </w:rPr>
        <w:t xml:space="preserve"> </w:t>
      </w:r>
      <w:r w:rsidRPr="00655252">
        <w:rPr>
          <w:b/>
          <w:lang w:val="en-US"/>
        </w:rPr>
        <w:t>(</w:t>
      </w:r>
      <w:r w:rsidR="00BD65C5" w:rsidRPr="00655252">
        <w:rPr>
          <w:b/>
          <w:lang w:val="en-US"/>
        </w:rPr>
        <w:t>Figs 192B, 193</w:t>
      </w:r>
      <w:r w:rsidRPr="00655252">
        <w:rPr>
          <w:b/>
          <w:lang w:val="en-US"/>
        </w:rPr>
        <w:t>)</w:t>
      </w:r>
      <w:r w:rsidR="00617309" w:rsidRPr="00655252">
        <w:rPr>
          <w:b/>
          <w:lang w:val="en-US"/>
        </w:rPr>
        <w:t xml:space="preserve">: </w:t>
      </w:r>
      <w:r w:rsidRPr="00655252">
        <w:rPr>
          <w:lang w:val="en-US"/>
        </w:rPr>
        <w:t>(0) 0,111</w:t>
      </w:r>
      <w:r w:rsidR="00617309" w:rsidRPr="00655252">
        <w:rPr>
          <w:lang w:val="en-US"/>
        </w:rPr>
        <w:t>;</w:t>
      </w:r>
      <w:r w:rsidR="00617309" w:rsidRPr="00655252">
        <w:rPr>
          <w:b/>
          <w:lang w:val="en-US"/>
        </w:rPr>
        <w:t xml:space="preserve"> </w:t>
      </w:r>
      <w:r w:rsidRPr="00655252">
        <w:rPr>
          <w:lang w:val="en-US"/>
        </w:rPr>
        <w:t>(1) 0,458.</w:t>
      </w:r>
      <w:r w:rsidR="00617309" w:rsidRPr="00655252">
        <w:rPr>
          <w:b/>
          <w:lang w:val="en-US"/>
        </w:rPr>
        <w:t xml:space="preserve"> </w:t>
      </w:r>
      <w:r w:rsidRPr="00655252">
        <w:rPr>
          <w:noProof/>
          <w:lang w:val="en-US" w:eastAsia="pt-BR"/>
        </w:rPr>
        <w:t xml:space="preserve">Loomis (1962) </w:t>
      </w:r>
      <w:r w:rsidR="00BD65C5" w:rsidRPr="00655252">
        <w:rPr>
          <w:noProof/>
          <w:lang w:val="en-US" w:eastAsia="pt-BR"/>
        </w:rPr>
        <w:t>characterized</w:t>
      </w:r>
      <w:r w:rsidRPr="00655252">
        <w:rPr>
          <w:noProof/>
          <w:lang w:val="en-US" w:eastAsia="pt-BR"/>
        </w:rPr>
        <w:t xml:space="preserve"> </w:t>
      </w:r>
      <w:r w:rsidR="00BD65C5" w:rsidRPr="00655252">
        <w:rPr>
          <w:noProof/>
          <w:lang w:val="en-US" w:eastAsia="pt-BR"/>
        </w:rPr>
        <w:t xml:space="preserve">the species </w:t>
      </w:r>
      <w:r w:rsidRPr="00655252">
        <w:rPr>
          <w:i/>
          <w:noProof/>
          <w:lang w:val="en-US" w:eastAsia="pt-BR"/>
        </w:rPr>
        <w:t>Orthoporus kiemi</w:t>
      </w:r>
      <w:r w:rsidRPr="00655252">
        <w:rPr>
          <w:noProof/>
          <w:lang w:val="en-US" w:eastAsia="pt-BR"/>
        </w:rPr>
        <w:t xml:space="preserve"> Loomis, 1962 (Spirostreptidae) </w:t>
      </w:r>
      <w:r w:rsidR="00EF41E9">
        <w:rPr>
          <w:noProof/>
          <w:lang w:val="en-US" w:eastAsia="pt-BR"/>
        </w:rPr>
        <w:t>by</w:t>
      </w:r>
      <w:r w:rsidR="00BD65C5" w:rsidRPr="00655252">
        <w:rPr>
          <w:noProof/>
          <w:lang w:val="en-US" w:eastAsia="pt-BR"/>
        </w:rPr>
        <w:t xml:space="preserve"> the length of the midbody legs in relation to the size body</w:t>
      </w:r>
      <w:r w:rsidRPr="00655252">
        <w:rPr>
          <w:noProof/>
          <w:lang w:val="en-US" w:eastAsia="pt-BR"/>
        </w:rPr>
        <w:t xml:space="preserve">. Liu </w:t>
      </w:r>
      <w:r w:rsidRPr="00655252">
        <w:rPr>
          <w:i/>
          <w:iCs/>
          <w:noProof/>
          <w:lang w:val="en-US" w:eastAsia="pt-BR"/>
        </w:rPr>
        <w:t>et al.</w:t>
      </w:r>
      <w:r w:rsidRPr="00655252">
        <w:rPr>
          <w:noProof/>
          <w:lang w:val="en-US" w:eastAsia="pt-BR"/>
        </w:rPr>
        <w:t xml:space="preserve"> (2017)</w:t>
      </w:r>
      <w:r w:rsidRPr="00655252">
        <w:rPr>
          <w:i/>
          <w:noProof/>
          <w:lang w:val="en-US" w:eastAsia="pt-BR"/>
        </w:rPr>
        <w:t xml:space="preserve"> </w:t>
      </w:r>
      <w:r w:rsidR="00BD65C5" w:rsidRPr="00655252">
        <w:rPr>
          <w:noProof/>
          <w:lang w:val="en-US" w:eastAsia="pt-BR"/>
        </w:rPr>
        <w:t>suggested that femur</w:t>
      </w:r>
      <w:r w:rsidRPr="00655252">
        <w:rPr>
          <w:noProof/>
          <w:lang w:val="en-US" w:eastAsia="pt-BR"/>
        </w:rPr>
        <w:t xml:space="preserve"> </w:t>
      </w:r>
      <w:r w:rsidR="00655252" w:rsidRPr="00655252">
        <w:rPr>
          <w:noProof/>
          <w:lang w:val="en-US" w:eastAsia="pt-BR"/>
        </w:rPr>
        <w:t xml:space="preserve">of midbody legs </w:t>
      </w:r>
      <w:r w:rsidRPr="00655252">
        <w:rPr>
          <w:noProof/>
          <w:lang w:val="en-US" w:eastAsia="pt-BR"/>
        </w:rPr>
        <w:t>(c</w:t>
      </w:r>
      <w:r w:rsidR="00BD65C5" w:rsidRPr="00655252">
        <w:rPr>
          <w:noProof/>
          <w:lang w:val="en-US" w:eastAsia="pt-BR"/>
        </w:rPr>
        <w:t>h</w:t>
      </w:r>
      <w:r w:rsidRPr="00655252">
        <w:rPr>
          <w:noProof/>
          <w:lang w:val="en-US" w:eastAsia="pt-BR"/>
        </w:rPr>
        <w:t xml:space="preserve">ar. #24, </w:t>
      </w:r>
      <w:r w:rsidR="00BD65C5" w:rsidRPr="00655252">
        <w:rPr>
          <w:noProof/>
          <w:lang w:val="en-US" w:eastAsia="pt-BR"/>
        </w:rPr>
        <w:t>described as length/width ratio of the podomere</w:t>
      </w:r>
      <w:r w:rsidR="00EF41E9">
        <w:rPr>
          <w:noProof/>
          <w:lang w:val="en-US" w:eastAsia="pt-BR"/>
        </w:rPr>
        <w:t>s</w:t>
      </w:r>
      <w:r w:rsidRPr="00655252">
        <w:rPr>
          <w:noProof/>
          <w:lang w:val="en-US" w:eastAsia="pt-BR"/>
        </w:rPr>
        <w:t xml:space="preserve">) </w:t>
      </w:r>
      <w:r w:rsidR="00BD65C5" w:rsidRPr="00655252">
        <w:rPr>
          <w:noProof/>
          <w:lang w:val="en-US" w:eastAsia="pt-BR"/>
        </w:rPr>
        <w:t xml:space="preserve">would be important </w:t>
      </w:r>
      <w:r w:rsidR="002B1F32" w:rsidRPr="00655252">
        <w:rPr>
          <w:noProof/>
          <w:lang w:val="en-US" w:eastAsia="pt-BR"/>
        </w:rPr>
        <w:t>feature</w:t>
      </w:r>
      <w:r w:rsidR="00BD65C5" w:rsidRPr="00655252">
        <w:rPr>
          <w:noProof/>
          <w:lang w:val="en-US" w:eastAsia="pt-BR"/>
        </w:rPr>
        <w:t xml:space="preserve"> for the cave</w:t>
      </w:r>
      <w:r w:rsidR="00E53C55">
        <w:rPr>
          <w:noProof/>
          <w:lang w:val="en-US" w:eastAsia="pt-BR"/>
        </w:rPr>
        <w:t>-</w:t>
      </w:r>
      <w:r w:rsidR="00BD65C5" w:rsidRPr="00655252">
        <w:rPr>
          <w:noProof/>
          <w:lang w:val="en-US" w:eastAsia="pt-BR"/>
        </w:rPr>
        <w:t>dwelling species when compared to their</w:t>
      </w:r>
      <w:r w:rsidRPr="00655252">
        <w:rPr>
          <w:noProof/>
          <w:lang w:val="en-US" w:eastAsia="pt-BR"/>
        </w:rPr>
        <w:t xml:space="preserve"> </w:t>
      </w:r>
      <w:r w:rsidR="00BD65C5" w:rsidRPr="00655252">
        <w:rPr>
          <w:noProof/>
          <w:lang w:val="en-US" w:eastAsia="pt-BR"/>
        </w:rPr>
        <w:t>congeners epigean species</w:t>
      </w:r>
      <w:r w:rsidRPr="00655252">
        <w:rPr>
          <w:noProof/>
          <w:lang w:val="en-US" w:eastAsia="pt-BR"/>
        </w:rPr>
        <w:t xml:space="preserve">. </w:t>
      </w:r>
      <w:r w:rsidR="00655252">
        <w:rPr>
          <w:noProof/>
          <w:lang w:val="en-US" w:eastAsia="pt-BR"/>
        </w:rPr>
        <w:t xml:space="preserve">For the species </w:t>
      </w:r>
      <w:r w:rsidRPr="00655252">
        <w:rPr>
          <w:i/>
          <w:noProof/>
          <w:lang w:val="en-US" w:eastAsia="pt-BR"/>
        </w:rPr>
        <w:t>P</w:t>
      </w:r>
      <w:r w:rsidR="00655252">
        <w:rPr>
          <w:i/>
          <w:noProof/>
          <w:lang w:val="en-US" w:eastAsia="pt-BR"/>
        </w:rPr>
        <w:t>seudonannolene</w:t>
      </w:r>
      <w:r w:rsidRPr="00655252">
        <w:rPr>
          <w:i/>
          <w:noProof/>
          <w:lang w:val="en-US" w:eastAsia="pt-BR"/>
        </w:rPr>
        <w:t xml:space="preserve"> strinatii</w:t>
      </w:r>
      <w:r w:rsidR="00BD65C5" w:rsidRPr="00655252">
        <w:rPr>
          <w:noProof/>
          <w:lang w:val="en-US" w:eastAsia="pt-BR"/>
        </w:rPr>
        <w:t xml:space="preserve"> and</w:t>
      </w:r>
      <w:r w:rsidRPr="00655252">
        <w:rPr>
          <w:noProof/>
          <w:lang w:val="en-US" w:eastAsia="pt-BR"/>
        </w:rPr>
        <w:t xml:space="preserve"> </w:t>
      </w:r>
      <w:r w:rsidR="00655252" w:rsidRPr="00655252">
        <w:rPr>
          <w:i/>
          <w:noProof/>
          <w:lang w:val="en-US" w:eastAsia="pt-BR"/>
        </w:rPr>
        <w:t>P</w:t>
      </w:r>
      <w:r w:rsidR="00655252">
        <w:rPr>
          <w:i/>
          <w:noProof/>
          <w:lang w:val="en-US" w:eastAsia="pt-BR"/>
        </w:rPr>
        <w:t xml:space="preserve">. </w:t>
      </w:r>
      <w:r w:rsidRPr="00655252">
        <w:rPr>
          <w:i/>
          <w:noProof/>
          <w:lang w:val="en-US" w:eastAsia="pt-BR"/>
        </w:rPr>
        <w:t>spelaea</w:t>
      </w:r>
      <w:r w:rsidRPr="00655252">
        <w:rPr>
          <w:noProof/>
          <w:lang w:val="en-US" w:eastAsia="pt-BR"/>
        </w:rPr>
        <w:t xml:space="preserve">, </w:t>
      </w:r>
      <w:r w:rsidR="00BD65C5" w:rsidRPr="00655252">
        <w:rPr>
          <w:noProof/>
          <w:lang w:val="en-US" w:eastAsia="pt-BR"/>
        </w:rPr>
        <w:t xml:space="preserve">the length of </w:t>
      </w:r>
      <w:r w:rsidR="002B1F32" w:rsidRPr="00655252">
        <w:rPr>
          <w:noProof/>
          <w:lang w:val="en-US" w:eastAsia="pt-BR"/>
        </w:rPr>
        <w:t xml:space="preserve">the </w:t>
      </w:r>
      <w:r w:rsidR="00BD65C5" w:rsidRPr="00655252">
        <w:rPr>
          <w:noProof/>
          <w:lang w:val="en-US" w:eastAsia="pt-BR"/>
        </w:rPr>
        <w:t>fe</w:t>
      </w:r>
      <w:r w:rsidRPr="00655252">
        <w:rPr>
          <w:noProof/>
          <w:lang w:val="en-US" w:eastAsia="pt-BR"/>
        </w:rPr>
        <w:t xml:space="preserve">mur </w:t>
      </w:r>
      <w:r w:rsidR="00EF41E9">
        <w:rPr>
          <w:noProof/>
          <w:lang w:val="en-US" w:eastAsia="pt-BR"/>
        </w:rPr>
        <w:t xml:space="preserve">was used in their descriptions </w:t>
      </w:r>
      <w:r w:rsidRPr="00655252">
        <w:rPr>
          <w:noProof/>
          <w:lang w:val="en-US" w:eastAsia="pt-BR"/>
        </w:rPr>
        <w:t>(Mauriès 1974; Iniesta &amp; Ferreira 2013</w:t>
      </w:r>
      <w:r w:rsidR="005D63E5">
        <w:rPr>
          <w:noProof/>
          <w:lang w:val="en-US" w:eastAsia="pt-BR"/>
        </w:rPr>
        <w:t>a</w:t>
      </w:r>
      <w:r w:rsidRPr="00655252">
        <w:rPr>
          <w:noProof/>
          <w:lang w:val="en-US" w:eastAsia="pt-BR"/>
        </w:rPr>
        <w:t xml:space="preserve">). </w:t>
      </w:r>
      <w:r w:rsidR="00BD65C5" w:rsidRPr="00655252">
        <w:rPr>
          <w:noProof/>
          <w:lang w:val="en-US" w:eastAsia="pt-BR"/>
        </w:rPr>
        <w:t>In the pres</w:t>
      </w:r>
      <w:r w:rsidR="002B1F32" w:rsidRPr="00655252">
        <w:rPr>
          <w:noProof/>
          <w:lang w:val="en-US" w:eastAsia="pt-BR"/>
        </w:rPr>
        <w:t>ent</w:t>
      </w:r>
      <w:r w:rsidR="00BD65C5" w:rsidRPr="00655252">
        <w:rPr>
          <w:noProof/>
          <w:lang w:val="en-US" w:eastAsia="pt-BR"/>
        </w:rPr>
        <w:t xml:space="preserve"> analysis</w:t>
      </w:r>
      <w:r w:rsidR="002B1F32" w:rsidRPr="00655252">
        <w:rPr>
          <w:noProof/>
          <w:lang w:val="en-US" w:eastAsia="pt-BR"/>
        </w:rPr>
        <w:t xml:space="preserve">, </w:t>
      </w:r>
      <w:r w:rsidR="002B1F32" w:rsidRPr="00220E44">
        <w:rPr>
          <w:noProof/>
          <w:lang w:val="en-US" w:eastAsia="pt-BR"/>
        </w:rPr>
        <w:t xml:space="preserve">the minimum value was obtained in </w:t>
      </w:r>
      <w:r w:rsidRPr="00655252">
        <w:rPr>
          <w:i/>
          <w:noProof/>
          <w:lang w:val="en-US" w:eastAsia="pt-BR"/>
        </w:rPr>
        <w:t>P. leopoldoi</w:t>
      </w:r>
      <w:r w:rsidRPr="00655252">
        <w:rPr>
          <w:noProof/>
          <w:lang w:val="en-US" w:eastAsia="pt-BR"/>
        </w:rPr>
        <w:t xml:space="preserve"> (</w:t>
      </w:r>
      <w:r w:rsidRPr="00655252">
        <w:rPr>
          <w:i/>
          <w:noProof/>
          <w:lang w:val="en-US" w:eastAsia="pt-BR"/>
        </w:rPr>
        <w:t>Vx</w:t>
      </w:r>
      <w:r w:rsidRPr="00655252">
        <w:rPr>
          <w:noProof/>
          <w:lang w:val="en-US" w:eastAsia="pt-BR"/>
        </w:rPr>
        <w:t xml:space="preserve"> = 0,111) </w:t>
      </w:r>
      <w:r w:rsidR="00655252" w:rsidRPr="00220E44">
        <w:rPr>
          <w:noProof/>
          <w:lang w:val="en-US" w:eastAsia="pt-BR"/>
        </w:rPr>
        <w:t xml:space="preserve">and </w:t>
      </w:r>
      <w:r w:rsidR="002B1F32" w:rsidRPr="00220E44">
        <w:rPr>
          <w:noProof/>
          <w:lang w:val="en-US" w:eastAsia="pt-BR"/>
        </w:rPr>
        <w:t xml:space="preserve">the maximum value in </w:t>
      </w:r>
      <w:r w:rsidRPr="00655252">
        <w:rPr>
          <w:i/>
          <w:noProof/>
          <w:lang w:val="en-US" w:eastAsia="pt-BR"/>
        </w:rPr>
        <w:t>P. callipyge</w:t>
      </w:r>
      <w:r w:rsidRPr="00655252">
        <w:rPr>
          <w:noProof/>
          <w:lang w:val="en-US" w:eastAsia="pt-BR"/>
        </w:rPr>
        <w:t xml:space="preserve"> (</w:t>
      </w:r>
      <w:r w:rsidRPr="00655252">
        <w:rPr>
          <w:i/>
          <w:noProof/>
          <w:lang w:val="en-US" w:eastAsia="pt-BR"/>
        </w:rPr>
        <w:t>Vx</w:t>
      </w:r>
      <w:r w:rsidRPr="00655252">
        <w:rPr>
          <w:noProof/>
          <w:lang w:val="en-US" w:eastAsia="pt-BR"/>
        </w:rPr>
        <w:t xml:space="preserve"> = 0,458). </w:t>
      </w:r>
    </w:p>
    <w:p w14:paraId="02AEFF2B" w14:textId="77777777" w:rsidR="00777774" w:rsidRPr="00655252" w:rsidRDefault="00777774" w:rsidP="00777774">
      <w:pPr>
        <w:ind w:firstLine="709"/>
        <w:contextualSpacing/>
        <w:rPr>
          <w:noProof/>
          <w:lang w:val="en-US" w:eastAsia="pt-BR"/>
        </w:rPr>
      </w:pPr>
    </w:p>
    <w:p w14:paraId="0E7FC34E" w14:textId="24349BF0" w:rsidR="00777774" w:rsidRPr="00655252" w:rsidRDefault="00777774" w:rsidP="00777774">
      <w:pPr>
        <w:contextualSpacing/>
        <w:rPr>
          <w:noProof/>
          <w:lang w:val="en-US" w:eastAsia="pt-BR"/>
        </w:rPr>
      </w:pPr>
      <w:r w:rsidRPr="00655252">
        <w:rPr>
          <w:b/>
          <w:lang w:val="en-US"/>
        </w:rPr>
        <w:t xml:space="preserve">03. </w:t>
      </w:r>
      <w:r w:rsidR="00F10EA2" w:rsidRPr="00655252">
        <w:rPr>
          <w:b/>
          <w:lang w:val="en-US"/>
        </w:rPr>
        <w:t>Gnathochilarium</w:t>
      </w:r>
      <w:r w:rsidRPr="00655252">
        <w:rPr>
          <w:b/>
          <w:lang w:val="en-US"/>
        </w:rPr>
        <w:t xml:space="preserve">, </w:t>
      </w:r>
      <w:r w:rsidR="00F10EA2" w:rsidRPr="00655252">
        <w:rPr>
          <w:b/>
          <w:lang w:val="en-US"/>
        </w:rPr>
        <w:t>ratio between width (GnL) and length</w:t>
      </w:r>
      <w:r w:rsidRPr="00655252">
        <w:rPr>
          <w:b/>
          <w:lang w:val="en-US"/>
        </w:rPr>
        <w:t xml:space="preserve"> (GnC) </w:t>
      </w:r>
      <w:r w:rsidR="00F10EA2" w:rsidRPr="00655252">
        <w:rPr>
          <w:b/>
          <w:lang w:val="en-US"/>
        </w:rPr>
        <w:t>of mentum in males</w:t>
      </w:r>
      <w:r w:rsidR="00617309" w:rsidRPr="00655252">
        <w:rPr>
          <w:b/>
          <w:lang w:val="en-US"/>
        </w:rPr>
        <w:t xml:space="preserve"> </w:t>
      </w:r>
      <w:r w:rsidRPr="00655252">
        <w:rPr>
          <w:b/>
          <w:lang w:val="en-US"/>
        </w:rPr>
        <w:t>(</w:t>
      </w:r>
      <w:r w:rsidR="00F10EA2" w:rsidRPr="00655252">
        <w:rPr>
          <w:b/>
          <w:lang w:val="en-US"/>
        </w:rPr>
        <w:t>Figs 192C, 193</w:t>
      </w:r>
      <w:r w:rsidRPr="00655252">
        <w:rPr>
          <w:b/>
          <w:lang w:val="en-US"/>
        </w:rPr>
        <w:t>)</w:t>
      </w:r>
      <w:r w:rsidR="00617309" w:rsidRPr="00655252">
        <w:rPr>
          <w:b/>
          <w:lang w:val="en-US"/>
        </w:rPr>
        <w:t xml:space="preserve">: </w:t>
      </w:r>
      <w:r w:rsidR="00617309" w:rsidRPr="00220E44">
        <w:rPr>
          <w:lang w:val="en-US"/>
        </w:rPr>
        <w:t xml:space="preserve">(0) 0,769; </w:t>
      </w:r>
      <w:r w:rsidRPr="00220E44">
        <w:rPr>
          <w:lang w:val="en-US"/>
        </w:rPr>
        <w:t>(1) 1,226.</w:t>
      </w:r>
      <w:r w:rsidR="00617309" w:rsidRPr="00655252">
        <w:rPr>
          <w:b/>
          <w:lang w:val="en-US"/>
        </w:rPr>
        <w:t xml:space="preserve"> </w:t>
      </w:r>
      <w:r w:rsidR="00F10EA2" w:rsidRPr="00655252">
        <w:rPr>
          <w:noProof/>
          <w:lang w:val="en-US" w:eastAsia="pt-BR"/>
        </w:rPr>
        <w:t xml:space="preserve">The shape of mentum is an important feature for groups within the suborder </w:t>
      </w:r>
      <w:r w:rsidRPr="00655252">
        <w:rPr>
          <w:noProof/>
          <w:lang w:val="en-US" w:eastAsia="pt-BR"/>
        </w:rPr>
        <w:t>Cambalidea</w:t>
      </w:r>
      <w:r w:rsidR="00F10EA2" w:rsidRPr="00655252">
        <w:rPr>
          <w:noProof/>
          <w:lang w:val="en-US" w:eastAsia="pt-BR"/>
        </w:rPr>
        <w:t xml:space="preserve"> (Jeekel 1985; Iniesta </w:t>
      </w:r>
      <w:r w:rsidR="00F10EA2" w:rsidRPr="00655252">
        <w:rPr>
          <w:i/>
          <w:iCs/>
          <w:noProof/>
          <w:lang w:val="en-US" w:eastAsia="pt-BR"/>
        </w:rPr>
        <w:t>et al.</w:t>
      </w:r>
      <w:r w:rsidR="00F10EA2" w:rsidRPr="00655252">
        <w:rPr>
          <w:noProof/>
          <w:lang w:val="en-US" w:eastAsia="pt-BR"/>
        </w:rPr>
        <w:t xml:space="preserve"> 2020)</w:t>
      </w:r>
      <w:r w:rsidRPr="00655252">
        <w:rPr>
          <w:noProof/>
          <w:lang w:val="en-US" w:eastAsia="pt-BR"/>
        </w:rPr>
        <w:t xml:space="preserve">. </w:t>
      </w:r>
      <w:r w:rsidR="00F10EA2" w:rsidRPr="00655252">
        <w:rPr>
          <w:noProof/>
          <w:lang w:val="en-US" w:eastAsia="pt-BR"/>
        </w:rPr>
        <w:t>In the present analysis</w:t>
      </w:r>
      <w:r w:rsidR="00655252">
        <w:rPr>
          <w:noProof/>
          <w:lang w:val="en-US" w:eastAsia="pt-BR"/>
        </w:rPr>
        <w:t xml:space="preserve">, </w:t>
      </w:r>
      <w:r w:rsidR="00F10EA2" w:rsidRPr="00655252">
        <w:rPr>
          <w:noProof/>
          <w:lang w:val="en-US" w:eastAsia="pt-BR"/>
        </w:rPr>
        <w:t xml:space="preserve">the width/length ratio of </w:t>
      </w:r>
      <w:r w:rsidRPr="00655252">
        <w:rPr>
          <w:noProof/>
          <w:lang w:val="en-US" w:eastAsia="pt-BR"/>
        </w:rPr>
        <w:t xml:space="preserve">mentum </w:t>
      </w:r>
      <w:r w:rsidR="00F10EA2" w:rsidRPr="00655252">
        <w:rPr>
          <w:noProof/>
          <w:lang w:val="en-US" w:eastAsia="pt-BR"/>
        </w:rPr>
        <w:t>is highly variable across species</w:t>
      </w:r>
      <w:r w:rsidR="00617309" w:rsidRPr="00655252">
        <w:rPr>
          <w:noProof/>
          <w:lang w:val="en-US" w:eastAsia="pt-BR"/>
        </w:rPr>
        <w:t>,</w:t>
      </w:r>
      <w:r w:rsidRPr="00655252">
        <w:rPr>
          <w:noProof/>
          <w:lang w:val="en-US" w:eastAsia="pt-BR"/>
        </w:rPr>
        <w:t xml:space="preserve"> </w:t>
      </w:r>
      <w:r w:rsidR="00F10EA2" w:rsidRPr="00220E44">
        <w:rPr>
          <w:noProof/>
          <w:lang w:val="en-US" w:eastAsia="pt-BR"/>
        </w:rPr>
        <w:t xml:space="preserve">the minimum value was obtained in </w:t>
      </w:r>
      <w:r w:rsidRPr="00655252">
        <w:rPr>
          <w:i/>
          <w:noProof/>
          <w:lang w:val="en-US" w:eastAsia="pt-BR"/>
        </w:rPr>
        <w:t>P. alegrensis</w:t>
      </w:r>
      <w:r w:rsidRPr="00655252">
        <w:rPr>
          <w:noProof/>
          <w:lang w:val="en-US" w:eastAsia="pt-BR"/>
        </w:rPr>
        <w:t xml:space="preserve"> (</w:t>
      </w:r>
      <w:r w:rsidRPr="00655252">
        <w:rPr>
          <w:i/>
          <w:noProof/>
          <w:lang w:val="en-US" w:eastAsia="pt-BR"/>
        </w:rPr>
        <w:t>Vx</w:t>
      </w:r>
      <w:r w:rsidRPr="00655252">
        <w:rPr>
          <w:noProof/>
          <w:lang w:val="en-US" w:eastAsia="pt-BR"/>
        </w:rPr>
        <w:t xml:space="preserve"> = 0,769) </w:t>
      </w:r>
      <w:r w:rsidR="00655252" w:rsidRPr="00220E44">
        <w:rPr>
          <w:noProof/>
          <w:lang w:val="en-US" w:eastAsia="pt-BR"/>
        </w:rPr>
        <w:t xml:space="preserve">and </w:t>
      </w:r>
      <w:r w:rsidR="00F10EA2" w:rsidRPr="00220E44">
        <w:rPr>
          <w:noProof/>
          <w:lang w:val="en-US" w:eastAsia="pt-BR"/>
        </w:rPr>
        <w:t>the maximum value in</w:t>
      </w:r>
      <w:r w:rsidR="00F10EA2" w:rsidRPr="00655252">
        <w:rPr>
          <w:i/>
          <w:noProof/>
          <w:lang w:val="en-US" w:eastAsia="pt-BR"/>
        </w:rPr>
        <w:t xml:space="preserve"> </w:t>
      </w:r>
      <w:r w:rsidRPr="00655252">
        <w:rPr>
          <w:i/>
          <w:noProof/>
          <w:lang w:val="en-US" w:eastAsia="pt-BR"/>
        </w:rPr>
        <w:t>P. buhrnheimi</w:t>
      </w:r>
      <w:r w:rsidRPr="00655252">
        <w:rPr>
          <w:noProof/>
          <w:lang w:val="en-US" w:eastAsia="pt-BR"/>
        </w:rPr>
        <w:t xml:space="preserve"> (</w:t>
      </w:r>
      <w:r w:rsidRPr="00655252">
        <w:rPr>
          <w:i/>
          <w:noProof/>
          <w:lang w:val="en-US" w:eastAsia="pt-BR"/>
        </w:rPr>
        <w:t>Vx</w:t>
      </w:r>
      <w:r w:rsidRPr="00655252">
        <w:rPr>
          <w:noProof/>
          <w:lang w:val="en-US" w:eastAsia="pt-BR"/>
        </w:rPr>
        <w:t xml:space="preserve"> = 1,226). </w:t>
      </w:r>
    </w:p>
    <w:p w14:paraId="56744108" w14:textId="77777777" w:rsidR="00617309" w:rsidRPr="00655252" w:rsidRDefault="00617309" w:rsidP="00777774">
      <w:pPr>
        <w:contextualSpacing/>
        <w:rPr>
          <w:b/>
          <w:lang w:val="en-US"/>
        </w:rPr>
      </w:pPr>
    </w:p>
    <w:p w14:paraId="44EFBB81" w14:textId="77777777" w:rsidR="00617309" w:rsidRPr="00655252" w:rsidRDefault="00617309" w:rsidP="00617309">
      <w:pPr>
        <w:contextualSpacing/>
        <w:rPr>
          <w:i/>
          <w:lang w:val="en-US"/>
        </w:rPr>
      </w:pPr>
      <w:r w:rsidRPr="00655252">
        <w:rPr>
          <w:i/>
          <w:lang w:val="en-US"/>
        </w:rPr>
        <w:t>Discrete characters:</w:t>
      </w:r>
    </w:p>
    <w:p w14:paraId="3BF91769" w14:textId="77777777" w:rsidR="00777774" w:rsidRPr="00655252" w:rsidRDefault="00617309" w:rsidP="00777774">
      <w:pPr>
        <w:contextualSpacing/>
        <w:rPr>
          <w:b/>
          <w:smallCaps/>
          <w:lang w:val="en-US"/>
        </w:rPr>
      </w:pPr>
      <w:r w:rsidRPr="00655252">
        <w:rPr>
          <w:b/>
          <w:smallCaps/>
          <w:lang w:val="en-US"/>
        </w:rPr>
        <w:lastRenderedPageBreak/>
        <w:t>Head</w:t>
      </w:r>
      <w:r w:rsidR="00777774" w:rsidRPr="00655252">
        <w:rPr>
          <w:b/>
          <w:smallCaps/>
          <w:lang w:val="en-US"/>
        </w:rPr>
        <w:t>.</w:t>
      </w:r>
    </w:p>
    <w:p w14:paraId="5E03DEED" w14:textId="7F5790CE" w:rsidR="00777774" w:rsidRPr="00655252" w:rsidRDefault="00617309" w:rsidP="00617309">
      <w:pPr>
        <w:contextualSpacing/>
        <w:rPr>
          <w:lang w:val="en-US"/>
        </w:rPr>
      </w:pPr>
      <w:r w:rsidRPr="00655252">
        <w:rPr>
          <w:lang w:val="en-US"/>
        </w:rPr>
        <w:t>In morphology</w:t>
      </w:r>
      <w:r w:rsidR="00E53C55">
        <w:rPr>
          <w:lang w:val="en-US"/>
        </w:rPr>
        <w:t>-</w:t>
      </w:r>
      <w:r w:rsidRPr="00655252">
        <w:rPr>
          <w:lang w:val="en-US"/>
        </w:rPr>
        <w:t xml:space="preserve">based analyses </w:t>
      </w:r>
      <w:r w:rsidR="00173E07">
        <w:rPr>
          <w:lang w:val="en-US"/>
        </w:rPr>
        <w:t xml:space="preserve">tested for </w:t>
      </w:r>
      <w:r w:rsidRPr="00655252">
        <w:rPr>
          <w:lang w:val="en-US"/>
        </w:rPr>
        <w:t>the superorder</w:t>
      </w:r>
      <w:r w:rsidR="00FF5680">
        <w:rPr>
          <w:lang w:val="en-US"/>
        </w:rPr>
        <w:t xml:space="preserve"> Juliformia</w:t>
      </w:r>
      <w:r w:rsidR="00777774" w:rsidRPr="00655252">
        <w:rPr>
          <w:lang w:val="en-US"/>
        </w:rPr>
        <w:t xml:space="preserve">, </w:t>
      </w:r>
      <w:r w:rsidRPr="00655252">
        <w:rPr>
          <w:lang w:val="en-US"/>
        </w:rPr>
        <w:t xml:space="preserve">characters from head and trunk were recovered as synapomorphic for more inclusive groups </w:t>
      </w:r>
      <w:r w:rsidR="00777774" w:rsidRPr="00655252">
        <w:rPr>
          <w:lang w:val="en-US"/>
        </w:rPr>
        <w:t>(</w:t>
      </w:r>
      <w:r w:rsidR="00780AF1">
        <w:rPr>
          <w:lang w:val="en-US"/>
        </w:rPr>
        <w:t xml:space="preserve">see </w:t>
      </w:r>
      <w:r w:rsidR="00777774" w:rsidRPr="00655252">
        <w:rPr>
          <w:lang w:val="en-US"/>
        </w:rPr>
        <w:t xml:space="preserve">Wesener </w:t>
      </w:r>
      <w:r w:rsidR="00777774" w:rsidRPr="00780AF1">
        <w:rPr>
          <w:i/>
          <w:iCs/>
          <w:lang w:val="en-US"/>
        </w:rPr>
        <w:t>et al.</w:t>
      </w:r>
      <w:r w:rsidR="00777774" w:rsidRPr="00655252">
        <w:rPr>
          <w:lang w:val="en-US"/>
        </w:rPr>
        <w:t xml:space="preserve"> 2008; Pimvichai </w:t>
      </w:r>
      <w:r w:rsidR="00777774" w:rsidRPr="00780AF1">
        <w:rPr>
          <w:i/>
          <w:iCs/>
          <w:lang w:val="en-US"/>
        </w:rPr>
        <w:t>et al.</w:t>
      </w:r>
      <w:r w:rsidR="00777774" w:rsidRPr="00655252">
        <w:rPr>
          <w:lang w:val="en-US"/>
        </w:rPr>
        <w:t xml:space="preserve"> 2010; Rodrigues </w:t>
      </w:r>
      <w:r w:rsidR="00777774" w:rsidRPr="00780AF1">
        <w:rPr>
          <w:i/>
          <w:iCs/>
          <w:lang w:val="en-US"/>
        </w:rPr>
        <w:t>et al.</w:t>
      </w:r>
      <w:r w:rsidR="00777774" w:rsidRPr="00655252">
        <w:rPr>
          <w:lang w:val="en-US"/>
        </w:rPr>
        <w:t xml:space="preserve"> 2019</w:t>
      </w:r>
      <w:r w:rsidRPr="00655252">
        <w:rPr>
          <w:lang w:val="en-US"/>
        </w:rPr>
        <w:t xml:space="preserve">; Iniesta </w:t>
      </w:r>
      <w:r w:rsidRPr="00780AF1">
        <w:rPr>
          <w:i/>
          <w:iCs/>
          <w:lang w:val="en-US"/>
        </w:rPr>
        <w:t>et al.</w:t>
      </w:r>
      <w:r w:rsidRPr="00655252">
        <w:rPr>
          <w:lang w:val="en-US"/>
        </w:rPr>
        <w:t xml:space="preserve"> 2020).</w:t>
      </w:r>
    </w:p>
    <w:p w14:paraId="558C0463" w14:textId="77777777" w:rsidR="00777774" w:rsidRPr="00655252" w:rsidRDefault="00777774" w:rsidP="00777774">
      <w:pPr>
        <w:contextualSpacing/>
        <w:rPr>
          <w:lang w:val="en-US"/>
        </w:rPr>
      </w:pPr>
    </w:p>
    <w:p w14:paraId="77911F15" w14:textId="77777777" w:rsidR="00777774" w:rsidRPr="00655252" w:rsidRDefault="00777774" w:rsidP="00617309">
      <w:pPr>
        <w:contextualSpacing/>
        <w:rPr>
          <w:b/>
          <w:lang w:val="en-US"/>
        </w:rPr>
      </w:pPr>
      <w:r w:rsidRPr="00655252">
        <w:rPr>
          <w:b/>
          <w:lang w:val="en-US"/>
        </w:rPr>
        <w:t xml:space="preserve">04. </w:t>
      </w:r>
      <w:r w:rsidR="00617309" w:rsidRPr="00655252">
        <w:rPr>
          <w:b/>
          <w:lang w:val="en-US"/>
        </w:rPr>
        <w:t>Head</w:t>
      </w:r>
      <w:r w:rsidRPr="00655252">
        <w:rPr>
          <w:b/>
          <w:lang w:val="en-US"/>
        </w:rPr>
        <w:t xml:space="preserve">, </w:t>
      </w:r>
      <w:r w:rsidR="00617309" w:rsidRPr="00655252">
        <w:rPr>
          <w:b/>
          <w:lang w:val="en-US"/>
        </w:rPr>
        <w:t>frontal setae</w:t>
      </w:r>
      <w:r w:rsidRPr="00655252">
        <w:rPr>
          <w:b/>
          <w:lang w:val="en-US"/>
        </w:rPr>
        <w:t xml:space="preserve">: </w:t>
      </w:r>
      <w:r w:rsidR="00617309" w:rsidRPr="00655252">
        <w:rPr>
          <w:lang w:val="en-US"/>
        </w:rPr>
        <w:t>occurrence</w:t>
      </w:r>
      <w:r w:rsidR="00246EA4" w:rsidRPr="00655252">
        <w:rPr>
          <w:lang w:val="en-US"/>
        </w:rPr>
        <w:t>*</w:t>
      </w:r>
      <w:r w:rsidR="00617309" w:rsidRPr="00655252">
        <w:rPr>
          <w:lang w:val="en-US"/>
        </w:rPr>
        <w:t>:</w:t>
      </w:r>
      <w:r w:rsidRPr="00655252">
        <w:rPr>
          <w:b/>
          <w:lang w:val="en-US"/>
        </w:rPr>
        <w:t xml:space="preserve"> </w:t>
      </w:r>
      <w:r w:rsidR="00617309" w:rsidRPr="00655252">
        <w:rPr>
          <w:lang w:val="en-US"/>
        </w:rPr>
        <w:t xml:space="preserve">(0) </w:t>
      </w:r>
      <w:r w:rsidR="001E300C" w:rsidRPr="00655252">
        <w:rPr>
          <w:lang w:val="en-US"/>
        </w:rPr>
        <w:t>a</w:t>
      </w:r>
      <w:r w:rsidR="00617309" w:rsidRPr="00655252">
        <w:rPr>
          <w:lang w:val="en-US"/>
        </w:rPr>
        <w:t>bsent</w:t>
      </w:r>
      <w:r w:rsidR="00CD518C" w:rsidRPr="00655252">
        <w:rPr>
          <w:lang w:val="en-US"/>
        </w:rPr>
        <w:t xml:space="preserve"> (Fig. 194</w:t>
      </w:r>
      <w:r w:rsidR="00617309" w:rsidRPr="00655252">
        <w:rPr>
          <w:lang w:val="en-US"/>
        </w:rPr>
        <w:t xml:space="preserve">A); </w:t>
      </w:r>
      <w:r w:rsidRPr="00655252">
        <w:rPr>
          <w:lang w:val="en-US"/>
        </w:rPr>
        <w:t>(1)</w:t>
      </w:r>
      <w:r w:rsidRPr="00655252">
        <w:rPr>
          <w:b/>
          <w:lang w:val="en-US"/>
        </w:rPr>
        <w:t xml:space="preserve"> </w:t>
      </w:r>
      <w:r w:rsidR="001E300C" w:rsidRPr="00655252">
        <w:rPr>
          <w:lang w:val="en-US"/>
        </w:rPr>
        <w:t>p</w:t>
      </w:r>
      <w:r w:rsidR="00617309" w:rsidRPr="00655252">
        <w:rPr>
          <w:lang w:val="en-US"/>
        </w:rPr>
        <w:t>resent</w:t>
      </w:r>
      <w:r w:rsidR="00CD518C" w:rsidRPr="00655252">
        <w:rPr>
          <w:lang w:val="en-US"/>
        </w:rPr>
        <w:t xml:space="preserve"> (Fig. 194</w:t>
      </w:r>
      <w:r w:rsidRPr="00655252">
        <w:rPr>
          <w:lang w:val="en-US"/>
        </w:rPr>
        <w:t>B).</w:t>
      </w:r>
      <w:r w:rsidR="00617309" w:rsidRPr="00655252">
        <w:rPr>
          <w:b/>
          <w:lang w:val="en-US"/>
        </w:rPr>
        <w:t xml:space="preserve"> </w:t>
      </w:r>
      <w:r w:rsidR="00617309" w:rsidRPr="00655252">
        <w:rPr>
          <w:noProof/>
          <w:lang w:val="en-US" w:eastAsia="pt-BR"/>
        </w:rPr>
        <w:t xml:space="preserve">The presence of scattered setae </w:t>
      </w:r>
      <w:r w:rsidR="00194490" w:rsidRPr="00655252">
        <w:rPr>
          <w:noProof/>
          <w:lang w:val="en-US" w:eastAsia="pt-BR"/>
        </w:rPr>
        <w:t xml:space="preserve">overlapping the supralabral and labral setae </w:t>
      </w:r>
      <w:r w:rsidR="00617309" w:rsidRPr="00655252">
        <w:rPr>
          <w:noProof/>
          <w:lang w:val="en-US" w:eastAsia="pt-BR"/>
        </w:rPr>
        <w:t xml:space="preserve">was described for the first time for </w:t>
      </w:r>
      <w:r w:rsidRPr="00655252">
        <w:rPr>
          <w:i/>
          <w:noProof/>
          <w:lang w:val="en-US" w:eastAsia="pt-BR"/>
        </w:rPr>
        <w:t xml:space="preserve">P. occidentalis </w:t>
      </w:r>
      <w:r w:rsidRPr="00655252">
        <w:rPr>
          <w:noProof/>
          <w:lang w:val="en-US" w:eastAsia="pt-BR"/>
        </w:rPr>
        <w:t xml:space="preserve">(Schubart 1958: 214). </w:t>
      </w:r>
      <w:r w:rsidR="00194490" w:rsidRPr="00655252">
        <w:rPr>
          <w:noProof/>
          <w:lang w:val="en-US" w:eastAsia="pt-BR"/>
        </w:rPr>
        <w:t xml:space="preserve">The presence of these setae appears independently in </w:t>
      </w:r>
      <w:r w:rsidRPr="00655252">
        <w:rPr>
          <w:i/>
          <w:noProof/>
          <w:lang w:val="en-US" w:eastAsia="pt-BR"/>
        </w:rPr>
        <w:t>P. occidentalis</w:t>
      </w:r>
      <w:r w:rsidR="00194490" w:rsidRPr="00655252">
        <w:rPr>
          <w:noProof/>
          <w:lang w:val="en-US" w:eastAsia="pt-BR"/>
        </w:rPr>
        <w:t xml:space="preserve"> and</w:t>
      </w:r>
      <w:r w:rsidRPr="00655252">
        <w:rPr>
          <w:noProof/>
          <w:lang w:val="en-US" w:eastAsia="pt-BR"/>
        </w:rPr>
        <w:t xml:space="preserve"> </w:t>
      </w:r>
      <w:r w:rsidRPr="00655252">
        <w:rPr>
          <w:i/>
          <w:noProof/>
          <w:lang w:val="en-US" w:eastAsia="pt-BR"/>
        </w:rPr>
        <w:t>P. centralis</w:t>
      </w:r>
      <w:r w:rsidRPr="00655252">
        <w:rPr>
          <w:noProof/>
          <w:lang w:val="en-US" w:eastAsia="pt-BR"/>
        </w:rPr>
        <w:t>.</w:t>
      </w:r>
    </w:p>
    <w:p w14:paraId="15624FA9" w14:textId="77777777" w:rsidR="00777774" w:rsidRPr="00655252" w:rsidRDefault="00777774" w:rsidP="00777774">
      <w:pPr>
        <w:ind w:firstLine="708"/>
        <w:contextualSpacing/>
        <w:rPr>
          <w:noProof/>
          <w:lang w:val="en-US" w:eastAsia="pt-BR"/>
        </w:rPr>
      </w:pPr>
    </w:p>
    <w:p w14:paraId="7796B093" w14:textId="11364288" w:rsidR="00777774" w:rsidRPr="00655252" w:rsidRDefault="00777774" w:rsidP="00CD518C">
      <w:pPr>
        <w:contextualSpacing/>
        <w:rPr>
          <w:b/>
          <w:lang w:val="en-US"/>
        </w:rPr>
      </w:pPr>
      <w:r w:rsidRPr="00655252">
        <w:rPr>
          <w:b/>
          <w:lang w:val="en-US"/>
        </w:rPr>
        <w:t xml:space="preserve">05. </w:t>
      </w:r>
      <w:r w:rsidR="00CD518C" w:rsidRPr="00655252">
        <w:rPr>
          <w:b/>
          <w:lang w:val="en-US"/>
        </w:rPr>
        <w:t>Head</w:t>
      </w:r>
      <w:r w:rsidRPr="00655252">
        <w:rPr>
          <w:b/>
          <w:lang w:val="en-US"/>
        </w:rPr>
        <w:t>, supra</w:t>
      </w:r>
      <w:r w:rsidR="00CD518C" w:rsidRPr="00655252">
        <w:rPr>
          <w:b/>
          <w:lang w:val="en-US"/>
        </w:rPr>
        <w:t>labral setae</w:t>
      </w:r>
      <w:r w:rsidRPr="00655252">
        <w:rPr>
          <w:b/>
          <w:lang w:val="en-US"/>
        </w:rPr>
        <w:t xml:space="preserve">: </w:t>
      </w:r>
      <w:r w:rsidR="00CD518C" w:rsidRPr="00655252">
        <w:rPr>
          <w:lang w:val="en-US"/>
        </w:rPr>
        <w:t xml:space="preserve">arrangement: </w:t>
      </w:r>
      <w:r w:rsidRPr="00655252">
        <w:rPr>
          <w:lang w:val="en-US"/>
        </w:rPr>
        <w:t xml:space="preserve">(0) </w:t>
      </w:r>
      <w:r w:rsidR="00CD518C" w:rsidRPr="00655252">
        <w:rPr>
          <w:lang w:val="en-US"/>
        </w:rPr>
        <w:t xml:space="preserve">2 + 2 (Fig. 194A, C); </w:t>
      </w:r>
      <w:r w:rsidRPr="00655252">
        <w:rPr>
          <w:lang w:val="en-US"/>
        </w:rPr>
        <w:t xml:space="preserve">(1) </w:t>
      </w:r>
      <w:r w:rsidR="00CD518C" w:rsidRPr="00655252">
        <w:rPr>
          <w:lang w:val="en-US"/>
        </w:rPr>
        <w:t>3 + 3 (Fig. 194</w:t>
      </w:r>
      <w:r w:rsidRPr="00655252">
        <w:rPr>
          <w:lang w:val="en-US"/>
        </w:rPr>
        <w:t>D).</w:t>
      </w:r>
      <w:r w:rsidR="00CD518C" w:rsidRPr="00655252">
        <w:rPr>
          <w:b/>
          <w:lang w:val="en-US"/>
        </w:rPr>
        <w:t xml:space="preserve"> </w:t>
      </w:r>
      <w:r w:rsidR="00CD518C" w:rsidRPr="00655252">
        <w:rPr>
          <w:noProof/>
          <w:lang w:val="en-US" w:eastAsia="pt-BR"/>
        </w:rPr>
        <w:t xml:space="preserve">The arrangement of the supralabral setae was tested by </w:t>
      </w:r>
      <w:r w:rsidRPr="00655252">
        <w:rPr>
          <w:noProof/>
          <w:lang w:val="en-US" w:eastAsia="pt-BR"/>
        </w:rPr>
        <w:t xml:space="preserve">Iniesta </w:t>
      </w:r>
      <w:r w:rsidRPr="007079BC">
        <w:rPr>
          <w:i/>
          <w:iCs/>
          <w:noProof/>
          <w:lang w:val="en-US" w:eastAsia="pt-BR"/>
        </w:rPr>
        <w:t>et al.</w:t>
      </w:r>
      <w:r w:rsidRPr="00655252">
        <w:rPr>
          <w:noProof/>
          <w:lang w:val="en-US" w:eastAsia="pt-BR"/>
        </w:rPr>
        <w:t xml:space="preserve"> (2020) (c</w:t>
      </w:r>
      <w:r w:rsidR="00CD518C" w:rsidRPr="00655252">
        <w:rPr>
          <w:noProof/>
          <w:lang w:val="en-US" w:eastAsia="pt-BR"/>
        </w:rPr>
        <w:t>h</w:t>
      </w:r>
      <w:r w:rsidRPr="00655252">
        <w:rPr>
          <w:noProof/>
          <w:lang w:val="en-US" w:eastAsia="pt-BR"/>
        </w:rPr>
        <w:t>ar. #01)</w:t>
      </w:r>
      <w:r w:rsidR="00FD6EEB">
        <w:rPr>
          <w:noProof/>
          <w:lang w:val="en-US" w:eastAsia="pt-BR"/>
        </w:rPr>
        <w:t xml:space="preserve">. </w:t>
      </w:r>
      <w:r w:rsidR="00CD518C" w:rsidRPr="00655252">
        <w:rPr>
          <w:noProof/>
          <w:lang w:val="en-US" w:eastAsia="pt-BR"/>
        </w:rPr>
        <w:t xml:space="preserve">In the present analysis, the </w:t>
      </w:r>
      <w:r w:rsidR="00FD6EEB">
        <w:rPr>
          <w:noProof/>
          <w:lang w:val="en-US" w:eastAsia="pt-BR"/>
        </w:rPr>
        <w:t>formula 2 + 2</w:t>
      </w:r>
      <w:r w:rsidR="00CD518C" w:rsidRPr="00655252">
        <w:rPr>
          <w:noProof/>
          <w:lang w:val="en-US" w:eastAsia="pt-BR"/>
        </w:rPr>
        <w:t xml:space="preserve"> is recovered independently for </w:t>
      </w:r>
      <w:r w:rsidR="00FD6EEB" w:rsidRPr="00655252">
        <w:rPr>
          <w:noProof/>
          <w:lang w:val="en-US" w:eastAsia="pt-BR"/>
        </w:rPr>
        <w:t>Cambalomminae and Physiostreptinae</w:t>
      </w:r>
      <w:r w:rsidR="00FD6EEB">
        <w:rPr>
          <w:noProof/>
          <w:lang w:val="en-US" w:eastAsia="pt-BR"/>
        </w:rPr>
        <w:t>.</w:t>
      </w:r>
    </w:p>
    <w:p w14:paraId="6B0101B8" w14:textId="77777777" w:rsidR="00777774" w:rsidRPr="00655252" w:rsidRDefault="00777774" w:rsidP="00777774">
      <w:pPr>
        <w:ind w:firstLine="708"/>
        <w:contextualSpacing/>
        <w:rPr>
          <w:noProof/>
          <w:lang w:val="en-US" w:eastAsia="pt-BR"/>
        </w:rPr>
      </w:pPr>
    </w:p>
    <w:p w14:paraId="20ABD5AC" w14:textId="77777777" w:rsidR="00777774" w:rsidRPr="00655252" w:rsidRDefault="00777774" w:rsidP="00054B5B">
      <w:pPr>
        <w:contextualSpacing/>
        <w:rPr>
          <w:b/>
          <w:i/>
          <w:lang w:val="en-US"/>
        </w:rPr>
      </w:pPr>
      <w:r w:rsidRPr="00655252">
        <w:rPr>
          <w:b/>
          <w:lang w:val="en-US"/>
        </w:rPr>
        <w:t xml:space="preserve">06. </w:t>
      </w:r>
      <w:r w:rsidR="00054B5B" w:rsidRPr="00655252">
        <w:rPr>
          <w:b/>
          <w:lang w:val="en-US"/>
        </w:rPr>
        <w:t>Head</w:t>
      </w:r>
      <w:r w:rsidRPr="00655252">
        <w:rPr>
          <w:b/>
          <w:lang w:val="en-US"/>
        </w:rPr>
        <w:t xml:space="preserve">, </w:t>
      </w:r>
      <w:r w:rsidR="00054B5B" w:rsidRPr="00655252">
        <w:rPr>
          <w:b/>
          <w:lang w:val="en-US"/>
        </w:rPr>
        <w:t>frontal projection</w:t>
      </w:r>
      <w:r w:rsidRPr="00655252">
        <w:rPr>
          <w:b/>
          <w:lang w:val="en-US"/>
        </w:rPr>
        <w:t xml:space="preserve">: </w:t>
      </w:r>
      <w:r w:rsidR="00054B5B" w:rsidRPr="00655252">
        <w:rPr>
          <w:lang w:val="en-US"/>
        </w:rPr>
        <w:t>occurrence</w:t>
      </w:r>
      <w:r w:rsidR="00246EA4" w:rsidRPr="00655252">
        <w:rPr>
          <w:lang w:val="en-US"/>
        </w:rPr>
        <w:t>*</w:t>
      </w:r>
      <w:r w:rsidR="00054B5B" w:rsidRPr="00655252">
        <w:rPr>
          <w:lang w:val="en-US"/>
        </w:rPr>
        <w:t>:</w:t>
      </w:r>
      <w:r w:rsidR="00054B5B" w:rsidRPr="00655252">
        <w:rPr>
          <w:b/>
          <w:i/>
          <w:lang w:val="en-US"/>
        </w:rPr>
        <w:t xml:space="preserve"> </w:t>
      </w:r>
      <w:r w:rsidR="001E300C" w:rsidRPr="00655252">
        <w:rPr>
          <w:lang w:val="en-US"/>
        </w:rPr>
        <w:t>(0) a</w:t>
      </w:r>
      <w:r w:rsidR="00054B5B" w:rsidRPr="00655252">
        <w:rPr>
          <w:lang w:val="en-US"/>
        </w:rPr>
        <w:t xml:space="preserve">bsent (Fig. 194C); </w:t>
      </w:r>
      <w:r w:rsidR="001E300C" w:rsidRPr="00655252">
        <w:rPr>
          <w:lang w:val="en-US"/>
        </w:rPr>
        <w:t>(1) p</w:t>
      </w:r>
      <w:r w:rsidR="00054B5B" w:rsidRPr="00655252">
        <w:rPr>
          <w:lang w:val="en-US"/>
        </w:rPr>
        <w:t>resent</w:t>
      </w:r>
      <w:r w:rsidRPr="00655252">
        <w:rPr>
          <w:lang w:val="en-US"/>
        </w:rPr>
        <w:t>.</w:t>
      </w:r>
      <w:r w:rsidR="00246EA4" w:rsidRPr="00655252">
        <w:rPr>
          <w:b/>
          <w:i/>
          <w:lang w:val="en-US"/>
        </w:rPr>
        <w:t xml:space="preserve"> </w:t>
      </w:r>
      <w:r w:rsidR="00054B5B" w:rsidRPr="00655252">
        <w:rPr>
          <w:noProof/>
          <w:lang w:val="en-US" w:eastAsia="pt-BR"/>
        </w:rPr>
        <w:t xml:space="preserve">The presence of frontal projection is autapomorphic for </w:t>
      </w:r>
      <w:r w:rsidRPr="00655252">
        <w:rPr>
          <w:i/>
          <w:noProof/>
          <w:lang w:val="en-US" w:eastAsia="pt-BR"/>
        </w:rPr>
        <w:t>P. longicornis.</w:t>
      </w:r>
    </w:p>
    <w:p w14:paraId="7B30FBA0" w14:textId="77777777" w:rsidR="00777774" w:rsidRPr="00655252" w:rsidRDefault="00777774" w:rsidP="00777774">
      <w:pPr>
        <w:rPr>
          <w:lang w:val="en-US"/>
        </w:rPr>
      </w:pPr>
    </w:p>
    <w:p w14:paraId="213228A8" w14:textId="1B49326F" w:rsidR="00054B5B" w:rsidRPr="00655252" w:rsidRDefault="00777774" w:rsidP="00054B5B">
      <w:pPr>
        <w:contextualSpacing/>
        <w:rPr>
          <w:b/>
          <w:lang w:val="en-US"/>
        </w:rPr>
      </w:pPr>
      <w:r w:rsidRPr="00655252">
        <w:rPr>
          <w:b/>
          <w:lang w:val="en-US"/>
        </w:rPr>
        <w:t xml:space="preserve">07. </w:t>
      </w:r>
      <w:r w:rsidR="00054B5B" w:rsidRPr="00655252">
        <w:rPr>
          <w:b/>
          <w:lang w:val="en-US"/>
        </w:rPr>
        <w:t>Head</w:t>
      </w:r>
      <w:r w:rsidRPr="00655252">
        <w:rPr>
          <w:b/>
          <w:lang w:val="en-US"/>
        </w:rPr>
        <w:t>, anten</w:t>
      </w:r>
      <w:r w:rsidR="00054B5B" w:rsidRPr="00655252">
        <w:rPr>
          <w:b/>
          <w:lang w:val="en-US"/>
        </w:rPr>
        <w:t>n</w:t>
      </w:r>
      <w:r w:rsidRPr="00655252">
        <w:rPr>
          <w:b/>
          <w:lang w:val="en-US"/>
        </w:rPr>
        <w:t xml:space="preserve">a, </w:t>
      </w:r>
      <w:r w:rsidR="00054B5B" w:rsidRPr="00655252">
        <w:rPr>
          <w:b/>
          <w:lang w:val="en-US"/>
        </w:rPr>
        <w:t>baciliform setae on antennomere V and VI</w:t>
      </w:r>
      <w:r w:rsidRPr="00655252">
        <w:rPr>
          <w:b/>
          <w:lang w:val="en-US"/>
        </w:rPr>
        <w:t xml:space="preserve">: </w:t>
      </w:r>
      <w:r w:rsidR="00054B5B" w:rsidRPr="00655252">
        <w:rPr>
          <w:lang w:val="en-US"/>
        </w:rPr>
        <w:t xml:space="preserve">arrangement: </w:t>
      </w:r>
      <w:r w:rsidRPr="00655252">
        <w:rPr>
          <w:lang w:val="en-US"/>
        </w:rPr>
        <w:t xml:space="preserve">(0) </w:t>
      </w:r>
      <w:r w:rsidR="00054B5B" w:rsidRPr="00655252">
        <w:rPr>
          <w:lang w:val="en-US"/>
        </w:rPr>
        <w:t>single row</w:t>
      </w:r>
      <w:r w:rsidRPr="00655252">
        <w:rPr>
          <w:lang w:val="en-US"/>
        </w:rPr>
        <w:t xml:space="preserve"> (Fig. 19</w:t>
      </w:r>
      <w:r w:rsidR="00054B5B" w:rsidRPr="00655252">
        <w:rPr>
          <w:lang w:val="en-US"/>
        </w:rPr>
        <w:t>5A);</w:t>
      </w:r>
      <w:r w:rsidR="00054B5B" w:rsidRPr="00655252">
        <w:rPr>
          <w:b/>
          <w:lang w:val="en-US"/>
        </w:rPr>
        <w:t xml:space="preserve"> </w:t>
      </w:r>
      <w:r w:rsidRPr="00655252">
        <w:rPr>
          <w:lang w:val="en-US"/>
        </w:rPr>
        <w:t xml:space="preserve">(1) </w:t>
      </w:r>
      <w:r w:rsidR="00054B5B" w:rsidRPr="00655252">
        <w:rPr>
          <w:lang w:val="en-US"/>
        </w:rPr>
        <w:t>elliptical grouping (Figs 21B–E; 22</w:t>
      </w:r>
      <w:r w:rsidRPr="00655252">
        <w:rPr>
          <w:lang w:val="en-US"/>
        </w:rPr>
        <w:t>C; 19</w:t>
      </w:r>
      <w:r w:rsidR="00054B5B" w:rsidRPr="00655252">
        <w:rPr>
          <w:lang w:val="en-US"/>
        </w:rPr>
        <w:t>5</w:t>
      </w:r>
      <w:r w:rsidRPr="00655252">
        <w:rPr>
          <w:lang w:val="en-US"/>
        </w:rPr>
        <w:t>B).</w:t>
      </w:r>
      <w:r w:rsidR="00054B5B" w:rsidRPr="00655252">
        <w:rPr>
          <w:b/>
          <w:lang w:val="en-US"/>
        </w:rPr>
        <w:t xml:space="preserve"> </w:t>
      </w:r>
      <w:r w:rsidR="00054B5B" w:rsidRPr="00655252">
        <w:rPr>
          <w:noProof/>
          <w:lang w:val="en-US" w:eastAsia="pt-BR"/>
        </w:rPr>
        <w:t xml:space="preserve">The </w:t>
      </w:r>
      <w:r w:rsidR="00054B5B" w:rsidRPr="00655252">
        <w:rPr>
          <w:lang w:val="en-US"/>
        </w:rPr>
        <w:t xml:space="preserve">elliptical grouping of </w:t>
      </w:r>
      <w:r w:rsidR="00054B5B" w:rsidRPr="00655252">
        <w:rPr>
          <w:noProof/>
          <w:lang w:val="en-US" w:eastAsia="pt-BR"/>
        </w:rPr>
        <w:t xml:space="preserve">baciliform setae appears independently in </w:t>
      </w:r>
      <w:r w:rsidR="00054B5B" w:rsidRPr="00655252">
        <w:rPr>
          <w:i/>
          <w:noProof/>
          <w:lang w:val="en-US" w:eastAsia="pt-BR"/>
        </w:rPr>
        <w:t>Amastigogonus fossuliger</w:t>
      </w:r>
      <w:r w:rsidR="00054B5B" w:rsidRPr="00655252">
        <w:rPr>
          <w:noProof/>
          <w:lang w:val="en-US" w:eastAsia="pt-BR"/>
        </w:rPr>
        <w:t xml:space="preserve"> and </w:t>
      </w:r>
      <w:r w:rsidR="00054B5B" w:rsidRPr="00655252">
        <w:rPr>
          <w:i/>
          <w:noProof/>
          <w:lang w:val="en-US" w:eastAsia="pt-BR"/>
        </w:rPr>
        <w:t>Epinannolene</w:t>
      </w:r>
      <w:r w:rsidR="00054B5B" w:rsidRPr="00655252">
        <w:rPr>
          <w:noProof/>
          <w:lang w:val="en-US" w:eastAsia="pt-BR"/>
        </w:rPr>
        <w:t>.</w:t>
      </w:r>
    </w:p>
    <w:p w14:paraId="1C4E6E81" w14:textId="77777777" w:rsidR="00777774" w:rsidRPr="00655252" w:rsidRDefault="00777774" w:rsidP="00777774">
      <w:pPr>
        <w:contextualSpacing/>
        <w:rPr>
          <w:lang w:val="en-US"/>
        </w:rPr>
      </w:pPr>
    </w:p>
    <w:p w14:paraId="07F20A8E" w14:textId="5A256A34" w:rsidR="00777774" w:rsidRPr="00655252" w:rsidRDefault="00777774" w:rsidP="00054B5B">
      <w:pPr>
        <w:contextualSpacing/>
        <w:rPr>
          <w:b/>
          <w:lang w:val="en-US"/>
        </w:rPr>
      </w:pPr>
      <w:r w:rsidRPr="00655252">
        <w:rPr>
          <w:b/>
          <w:lang w:val="en-US"/>
        </w:rPr>
        <w:lastRenderedPageBreak/>
        <w:t xml:space="preserve">08. </w:t>
      </w:r>
      <w:r w:rsidR="00054B5B" w:rsidRPr="00655252">
        <w:rPr>
          <w:b/>
          <w:lang w:val="en-US"/>
        </w:rPr>
        <w:t>Head</w:t>
      </w:r>
      <w:r w:rsidRPr="00655252">
        <w:rPr>
          <w:b/>
          <w:lang w:val="en-US"/>
        </w:rPr>
        <w:t xml:space="preserve">, </w:t>
      </w:r>
      <w:r w:rsidR="009C14DE" w:rsidRPr="009C14DE">
        <w:rPr>
          <w:b/>
          <w:lang w:val="en-US"/>
        </w:rPr>
        <w:t>ommatidial cluster</w:t>
      </w:r>
      <w:r w:rsidRPr="00655252">
        <w:rPr>
          <w:b/>
          <w:lang w:val="en-US"/>
        </w:rPr>
        <w:t xml:space="preserve">: </w:t>
      </w:r>
      <w:r w:rsidR="00054B5B" w:rsidRPr="00655252">
        <w:rPr>
          <w:lang w:val="en-US"/>
        </w:rPr>
        <w:t>shape: (0) well</w:t>
      </w:r>
      <w:r w:rsidR="00E53C55">
        <w:rPr>
          <w:lang w:val="en-US"/>
        </w:rPr>
        <w:t>-</w:t>
      </w:r>
      <w:r w:rsidR="00054B5B" w:rsidRPr="00655252">
        <w:rPr>
          <w:lang w:val="en-US"/>
        </w:rPr>
        <w:t xml:space="preserve">developed </w:t>
      </w:r>
      <w:r w:rsidRPr="00655252">
        <w:rPr>
          <w:lang w:val="en-US"/>
        </w:rPr>
        <w:t>(Fig. 19</w:t>
      </w:r>
      <w:r w:rsidR="00054B5B" w:rsidRPr="00655252">
        <w:rPr>
          <w:lang w:val="en-US"/>
        </w:rPr>
        <w:t xml:space="preserve">5C); (1) reduced </w:t>
      </w:r>
      <w:r w:rsidRPr="00655252">
        <w:rPr>
          <w:lang w:val="en-US"/>
        </w:rPr>
        <w:t>(Fig. 19</w:t>
      </w:r>
      <w:r w:rsidR="00054B5B" w:rsidRPr="00655252">
        <w:rPr>
          <w:lang w:val="en-US"/>
        </w:rPr>
        <w:t>5</w:t>
      </w:r>
      <w:r w:rsidRPr="00655252">
        <w:rPr>
          <w:lang w:val="en-US"/>
        </w:rPr>
        <w:t>D).</w:t>
      </w:r>
      <w:r w:rsidR="00054B5B" w:rsidRPr="00655252">
        <w:rPr>
          <w:b/>
          <w:lang w:val="en-US"/>
        </w:rPr>
        <w:t xml:space="preserve"> </w:t>
      </w:r>
      <w:r w:rsidR="00054B5B" w:rsidRPr="00655252">
        <w:rPr>
          <w:noProof/>
          <w:lang w:val="en-US" w:eastAsia="pt-BR"/>
        </w:rPr>
        <w:t xml:space="preserve">The reduction of </w:t>
      </w:r>
      <w:r w:rsidR="004655EC" w:rsidRPr="004655EC">
        <w:rPr>
          <w:lang w:val="en-US"/>
        </w:rPr>
        <w:t>ommatidial cluster</w:t>
      </w:r>
      <w:r w:rsidR="004655EC" w:rsidRPr="00655252">
        <w:rPr>
          <w:noProof/>
          <w:lang w:val="en-US" w:eastAsia="pt-BR"/>
        </w:rPr>
        <w:t xml:space="preserve"> </w:t>
      </w:r>
      <w:r w:rsidR="00054B5B" w:rsidRPr="00655252">
        <w:rPr>
          <w:noProof/>
          <w:lang w:val="en-US" w:eastAsia="pt-BR"/>
        </w:rPr>
        <w:t xml:space="preserve">occurs independently to the arrangement of the </w:t>
      </w:r>
      <w:r w:rsidR="009C14DE" w:rsidRPr="009C14DE">
        <w:rPr>
          <w:noProof/>
          <w:lang w:val="en-US" w:eastAsia="pt-BR"/>
        </w:rPr>
        <w:t xml:space="preserve">ommatidia </w:t>
      </w:r>
      <w:r w:rsidR="00054B5B" w:rsidRPr="00655252">
        <w:rPr>
          <w:noProof/>
          <w:lang w:val="en-US" w:eastAsia="pt-BR"/>
        </w:rPr>
        <w:t xml:space="preserve">in </w:t>
      </w:r>
      <w:r w:rsidRPr="00655252">
        <w:rPr>
          <w:noProof/>
          <w:lang w:val="en-US" w:eastAsia="pt-BR"/>
        </w:rPr>
        <w:t>Cambalidae</w:t>
      </w:r>
      <w:r w:rsidR="00054B5B" w:rsidRPr="00655252">
        <w:rPr>
          <w:noProof/>
          <w:lang w:val="en-US" w:eastAsia="pt-BR"/>
        </w:rPr>
        <w:t>, Cambalopsidae, Choctellidae, and Pseudonannolenidae</w:t>
      </w:r>
      <w:r w:rsidRPr="00655252">
        <w:rPr>
          <w:noProof/>
          <w:lang w:val="en-US" w:eastAsia="pt-BR"/>
        </w:rPr>
        <w:t xml:space="preserve">. </w:t>
      </w:r>
      <w:r w:rsidR="00054B5B" w:rsidRPr="00655252">
        <w:rPr>
          <w:noProof/>
          <w:lang w:val="en-US" w:eastAsia="pt-BR"/>
        </w:rPr>
        <w:t>The reduction has been discussed as a feature related to endogean or hypogean species</w:t>
      </w:r>
      <w:r w:rsidRPr="00655252">
        <w:rPr>
          <w:noProof/>
          <w:lang w:val="en-US" w:eastAsia="pt-BR"/>
        </w:rPr>
        <w:t xml:space="preserve"> (Shear 1973</w:t>
      </w:r>
      <w:r w:rsidR="00BB1B19">
        <w:rPr>
          <w:noProof/>
          <w:lang w:val="en-US" w:eastAsia="pt-BR"/>
        </w:rPr>
        <w:t>a, 1973b</w:t>
      </w:r>
      <w:r w:rsidRPr="00655252">
        <w:rPr>
          <w:noProof/>
          <w:lang w:val="en-US" w:eastAsia="pt-BR"/>
        </w:rPr>
        <w:t xml:space="preserve">; Liu </w:t>
      </w:r>
      <w:r w:rsidRPr="0050291B">
        <w:rPr>
          <w:i/>
          <w:iCs/>
          <w:noProof/>
          <w:lang w:val="en-US" w:eastAsia="pt-BR"/>
        </w:rPr>
        <w:t>et al.</w:t>
      </w:r>
      <w:r w:rsidRPr="00655252">
        <w:rPr>
          <w:noProof/>
          <w:lang w:val="en-US" w:eastAsia="pt-BR"/>
        </w:rPr>
        <w:t xml:space="preserve"> 2017; Liu &amp; Wynne 2019; Enghoff &amp; Reboleira 2020). Jeekel (1963) </w:t>
      </w:r>
      <w:r w:rsidR="00054B5B" w:rsidRPr="00655252">
        <w:rPr>
          <w:noProof/>
          <w:lang w:val="en-US" w:eastAsia="pt-BR"/>
        </w:rPr>
        <w:t>suggested</w:t>
      </w:r>
      <w:r w:rsidRPr="00655252">
        <w:rPr>
          <w:noProof/>
          <w:lang w:val="en-US" w:eastAsia="pt-BR"/>
        </w:rPr>
        <w:t xml:space="preserve"> </w:t>
      </w:r>
      <w:r w:rsidR="00054B5B" w:rsidRPr="00655252">
        <w:rPr>
          <w:noProof/>
          <w:lang w:val="en-US" w:eastAsia="pt-BR"/>
        </w:rPr>
        <w:t>that the absence of occeli</w:t>
      </w:r>
      <w:r w:rsidRPr="00655252">
        <w:rPr>
          <w:noProof/>
          <w:lang w:val="en-US" w:eastAsia="pt-BR"/>
        </w:rPr>
        <w:t xml:space="preserve">, </w:t>
      </w:r>
      <w:r w:rsidR="00054B5B" w:rsidRPr="00655252">
        <w:rPr>
          <w:noProof/>
          <w:lang w:val="en-US" w:eastAsia="pt-BR"/>
        </w:rPr>
        <w:t xml:space="preserve">mainly for </w:t>
      </w:r>
      <w:r w:rsidRPr="00655252">
        <w:rPr>
          <w:i/>
          <w:noProof/>
          <w:lang w:val="en-US" w:eastAsia="pt-BR"/>
        </w:rPr>
        <w:t>Typhlonannolene adaptus</w:t>
      </w:r>
      <w:r w:rsidR="00054B5B" w:rsidRPr="00655252">
        <w:rPr>
          <w:noProof/>
          <w:lang w:val="en-US" w:eastAsia="pt-BR"/>
        </w:rPr>
        <w:t xml:space="preserve"> and some species of </w:t>
      </w:r>
      <w:r w:rsidRPr="00655252">
        <w:rPr>
          <w:i/>
          <w:noProof/>
          <w:lang w:val="en-US" w:eastAsia="pt-BR"/>
        </w:rPr>
        <w:t>Epinannolene</w:t>
      </w:r>
      <w:r w:rsidRPr="00655252">
        <w:rPr>
          <w:noProof/>
          <w:lang w:val="en-US" w:eastAsia="pt-BR"/>
        </w:rPr>
        <w:t xml:space="preserve"> </w:t>
      </w:r>
      <w:r w:rsidR="00054B5B" w:rsidRPr="00655252">
        <w:rPr>
          <w:noProof/>
          <w:lang w:val="en-US" w:eastAsia="pt-BR"/>
        </w:rPr>
        <w:t xml:space="preserve">could not be useful for the taxonomy of </w:t>
      </w:r>
      <w:r w:rsidRPr="00655252">
        <w:rPr>
          <w:noProof/>
          <w:lang w:val="en-US" w:eastAsia="pt-BR"/>
        </w:rPr>
        <w:t xml:space="preserve">Pseudonannolenidae. </w:t>
      </w:r>
      <w:r w:rsidR="00054B5B" w:rsidRPr="00655252">
        <w:rPr>
          <w:noProof/>
          <w:lang w:val="en-US" w:eastAsia="pt-BR"/>
        </w:rPr>
        <w:t>In the present</w:t>
      </w:r>
      <w:r w:rsidRPr="00655252">
        <w:rPr>
          <w:noProof/>
          <w:lang w:val="en-US" w:eastAsia="pt-BR"/>
        </w:rPr>
        <w:t xml:space="preserve"> </w:t>
      </w:r>
      <w:r w:rsidR="00054B5B" w:rsidRPr="00655252">
        <w:rPr>
          <w:noProof/>
          <w:lang w:val="en-US" w:eastAsia="pt-BR"/>
        </w:rPr>
        <w:t>analysis</w:t>
      </w:r>
      <w:r w:rsidRPr="00655252">
        <w:rPr>
          <w:noProof/>
          <w:lang w:val="en-US" w:eastAsia="pt-BR"/>
        </w:rPr>
        <w:t xml:space="preserve">, </w:t>
      </w:r>
      <w:r w:rsidR="00054B5B" w:rsidRPr="00655252">
        <w:rPr>
          <w:noProof/>
          <w:lang w:val="en-US" w:eastAsia="pt-BR"/>
        </w:rPr>
        <w:t xml:space="preserve">the reduction of </w:t>
      </w:r>
      <w:r w:rsidR="004655EC" w:rsidRPr="004655EC">
        <w:rPr>
          <w:lang w:val="en-US"/>
        </w:rPr>
        <w:t>ommatidial cluster</w:t>
      </w:r>
      <w:r w:rsidR="004655EC" w:rsidRPr="00655252">
        <w:rPr>
          <w:noProof/>
          <w:lang w:val="en-US" w:eastAsia="pt-BR"/>
        </w:rPr>
        <w:t xml:space="preserve"> </w:t>
      </w:r>
      <w:r w:rsidR="00054B5B" w:rsidRPr="00655252">
        <w:rPr>
          <w:noProof/>
          <w:lang w:val="en-US" w:eastAsia="pt-BR"/>
        </w:rPr>
        <w:t xml:space="preserve">is homoplastic, occurring in </w:t>
      </w:r>
      <w:r w:rsidRPr="00655252">
        <w:rPr>
          <w:i/>
          <w:noProof/>
          <w:lang w:val="en-US" w:eastAsia="pt-BR"/>
        </w:rPr>
        <w:t xml:space="preserve">Cambala </w:t>
      </w:r>
      <w:r w:rsidR="00AA5A0F" w:rsidRPr="00220E44">
        <w:rPr>
          <w:i/>
          <w:noProof/>
          <w:lang w:val="en-US" w:eastAsia="pt-BR"/>
        </w:rPr>
        <w:t>speobia</w:t>
      </w:r>
      <w:r w:rsidR="00AA5A0F" w:rsidRPr="00655252">
        <w:rPr>
          <w:noProof/>
          <w:lang w:val="en-US" w:eastAsia="pt-BR"/>
        </w:rPr>
        <w:t xml:space="preserve"> </w:t>
      </w:r>
      <w:r w:rsidR="00054B5B" w:rsidRPr="00655252">
        <w:rPr>
          <w:noProof/>
          <w:lang w:val="en-US" w:eastAsia="pt-BR"/>
        </w:rPr>
        <w:t xml:space="preserve">and in </w:t>
      </w:r>
      <w:r w:rsidRPr="00655252">
        <w:rPr>
          <w:i/>
          <w:noProof/>
          <w:lang w:val="en-US" w:eastAsia="pt-BR"/>
        </w:rPr>
        <w:t xml:space="preserve">P. spelaea </w:t>
      </w:r>
      <w:r w:rsidRPr="00655252">
        <w:rPr>
          <w:noProof/>
          <w:lang w:val="en-US" w:eastAsia="pt-BR"/>
        </w:rPr>
        <w:t xml:space="preserve">+ </w:t>
      </w:r>
      <w:r w:rsidRPr="00655252">
        <w:rPr>
          <w:i/>
          <w:noProof/>
          <w:lang w:val="en-US" w:eastAsia="pt-BR"/>
        </w:rPr>
        <w:t>P. leucomelas</w:t>
      </w:r>
      <w:r w:rsidR="00054B5B" w:rsidRPr="00655252">
        <w:rPr>
          <w:noProof/>
          <w:lang w:val="en-US" w:eastAsia="pt-BR"/>
        </w:rPr>
        <w:t xml:space="preserve">. Importantly, </w:t>
      </w:r>
      <w:r w:rsidR="00054B5B" w:rsidRPr="00655252">
        <w:rPr>
          <w:i/>
          <w:noProof/>
          <w:lang w:val="en-US" w:eastAsia="pt-BR"/>
        </w:rPr>
        <w:t xml:space="preserve">Cambala </w:t>
      </w:r>
      <w:r w:rsidR="00AA5A0F" w:rsidRPr="00220E44">
        <w:rPr>
          <w:i/>
          <w:noProof/>
          <w:lang w:val="en-US" w:eastAsia="pt-BR"/>
        </w:rPr>
        <w:t>speobia</w:t>
      </w:r>
      <w:r w:rsidR="00AA5A0F" w:rsidRPr="00655252">
        <w:rPr>
          <w:noProof/>
          <w:lang w:val="en-US" w:eastAsia="pt-BR"/>
        </w:rPr>
        <w:t xml:space="preserve"> </w:t>
      </w:r>
      <w:r w:rsidR="00054B5B" w:rsidRPr="00655252">
        <w:rPr>
          <w:noProof/>
          <w:lang w:val="en-US" w:eastAsia="pt-BR"/>
        </w:rPr>
        <w:t xml:space="preserve">and </w:t>
      </w:r>
      <w:r w:rsidR="00054B5B" w:rsidRPr="00655252">
        <w:rPr>
          <w:i/>
          <w:noProof/>
          <w:lang w:val="en-US" w:eastAsia="pt-BR"/>
        </w:rPr>
        <w:t>P. spelaea</w:t>
      </w:r>
      <w:r w:rsidR="00054B5B" w:rsidRPr="00655252">
        <w:rPr>
          <w:noProof/>
          <w:lang w:val="en-US" w:eastAsia="pt-BR"/>
        </w:rPr>
        <w:t xml:space="preserve"> are troglobitic, </w:t>
      </w:r>
      <w:r w:rsidR="002E7E1F">
        <w:rPr>
          <w:noProof/>
          <w:lang w:val="en-US" w:eastAsia="pt-BR"/>
        </w:rPr>
        <w:t xml:space="preserve">and </w:t>
      </w:r>
      <w:r w:rsidR="00054B5B" w:rsidRPr="00655252">
        <w:rPr>
          <w:i/>
          <w:noProof/>
          <w:lang w:val="en-US" w:eastAsia="pt-BR"/>
        </w:rPr>
        <w:t>P. leucomelas</w:t>
      </w:r>
      <w:r w:rsidR="00054B5B" w:rsidRPr="00655252">
        <w:rPr>
          <w:noProof/>
          <w:lang w:val="en-US" w:eastAsia="pt-BR"/>
        </w:rPr>
        <w:t xml:space="preserve"> occurs </w:t>
      </w:r>
      <w:r w:rsidR="0050291B">
        <w:rPr>
          <w:noProof/>
          <w:lang w:val="en-US" w:eastAsia="pt-BR"/>
        </w:rPr>
        <w:t xml:space="preserve">only in </w:t>
      </w:r>
      <w:r w:rsidR="002E7E1F">
        <w:rPr>
          <w:lang w:val="en-US"/>
        </w:rPr>
        <w:t>agricultural</w:t>
      </w:r>
      <w:r w:rsidR="0050291B">
        <w:rPr>
          <w:lang w:val="en-US"/>
        </w:rPr>
        <w:t xml:space="preserve"> areas</w:t>
      </w:r>
      <w:r w:rsidR="00054B5B" w:rsidRPr="00655252">
        <w:rPr>
          <w:noProof/>
          <w:lang w:val="en-US" w:eastAsia="pt-BR"/>
        </w:rPr>
        <w:t>.</w:t>
      </w:r>
    </w:p>
    <w:p w14:paraId="6B8BAC32" w14:textId="77777777" w:rsidR="00777774" w:rsidRPr="00655252" w:rsidRDefault="00777774" w:rsidP="00777774">
      <w:pPr>
        <w:ind w:firstLine="709"/>
        <w:contextualSpacing/>
        <w:rPr>
          <w:noProof/>
          <w:lang w:val="en-US" w:eastAsia="pt-BR"/>
        </w:rPr>
      </w:pPr>
    </w:p>
    <w:p w14:paraId="6859E65C" w14:textId="031365FC" w:rsidR="00777774" w:rsidRPr="00655252" w:rsidRDefault="00777774" w:rsidP="00E445AF">
      <w:pPr>
        <w:contextualSpacing/>
        <w:rPr>
          <w:b/>
          <w:lang w:val="en-US"/>
        </w:rPr>
      </w:pPr>
      <w:r w:rsidRPr="00655252">
        <w:rPr>
          <w:b/>
          <w:lang w:val="en-US"/>
        </w:rPr>
        <w:t xml:space="preserve">09. </w:t>
      </w:r>
      <w:r w:rsidR="00E445AF" w:rsidRPr="00655252">
        <w:rPr>
          <w:b/>
          <w:lang w:val="en-US"/>
        </w:rPr>
        <w:t>Head</w:t>
      </w:r>
      <w:r w:rsidRPr="00655252">
        <w:rPr>
          <w:b/>
          <w:lang w:val="en-US"/>
        </w:rPr>
        <w:t xml:space="preserve">, </w:t>
      </w:r>
      <w:r w:rsidR="008D1D0D" w:rsidRPr="00655252">
        <w:rPr>
          <w:b/>
          <w:lang w:val="en-US"/>
        </w:rPr>
        <w:t>gnathochilarium</w:t>
      </w:r>
      <w:r w:rsidRPr="00655252">
        <w:rPr>
          <w:b/>
          <w:lang w:val="en-US"/>
        </w:rPr>
        <w:t xml:space="preserve">, promentum: </w:t>
      </w:r>
      <w:r w:rsidR="00E445AF" w:rsidRPr="00655252">
        <w:rPr>
          <w:lang w:val="en-US"/>
        </w:rPr>
        <w:t xml:space="preserve">occurrence: </w:t>
      </w:r>
      <w:r w:rsidRPr="00655252">
        <w:rPr>
          <w:lang w:val="en-US"/>
        </w:rPr>
        <w:t xml:space="preserve">(0) </w:t>
      </w:r>
      <w:r w:rsidR="00E445AF" w:rsidRPr="00655252">
        <w:rPr>
          <w:lang w:val="en-US"/>
        </w:rPr>
        <w:t>absent (Fig. 196A);</w:t>
      </w:r>
      <w:r w:rsidR="00E445AF" w:rsidRPr="00655252">
        <w:rPr>
          <w:b/>
          <w:lang w:val="en-US"/>
        </w:rPr>
        <w:t xml:space="preserve"> </w:t>
      </w:r>
      <w:r w:rsidR="00E445AF" w:rsidRPr="00655252">
        <w:rPr>
          <w:lang w:val="en-US"/>
        </w:rPr>
        <w:t>(1) present (Figs 167–177; 196</w:t>
      </w:r>
      <w:r w:rsidRPr="00655252">
        <w:rPr>
          <w:lang w:val="en-US"/>
        </w:rPr>
        <w:t>B).</w:t>
      </w:r>
      <w:r w:rsidR="00E445AF" w:rsidRPr="00655252">
        <w:rPr>
          <w:b/>
          <w:lang w:val="en-US"/>
        </w:rPr>
        <w:t xml:space="preserve"> </w:t>
      </w:r>
      <w:r w:rsidR="00E445AF" w:rsidRPr="00220E44">
        <w:rPr>
          <w:noProof/>
          <w:lang w:val="en-US" w:eastAsia="pt-BR"/>
        </w:rPr>
        <w:t xml:space="preserve">Character described by </w:t>
      </w:r>
      <w:r w:rsidRPr="00220E44">
        <w:rPr>
          <w:noProof/>
          <w:lang w:val="en-US" w:eastAsia="pt-BR"/>
        </w:rPr>
        <w:t xml:space="preserve">Iniesta </w:t>
      </w:r>
      <w:r w:rsidRPr="00220E44">
        <w:rPr>
          <w:i/>
          <w:iCs/>
          <w:noProof/>
          <w:lang w:val="en-US" w:eastAsia="pt-BR"/>
        </w:rPr>
        <w:t>et al.</w:t>
      </w:r>
      <w:r w:rsidRPr="00220E44">
        <w:rPr>
          <w:noProof/>
          <w:lang w:val="en-US" w:eastAsia="pt-BR"/>
        </w:rPr>
        <w:t xml:space="preserve"> </w:t>
      </w:r>
      <w:r w:rsidRPr="00AA1478">
        <w:rPr>
          <w:noProof/>
          <w:lang w:val="en-US" w:eastAsia="pt-BR"/>
        </w:rPr>
        <w:t>(2020) (c</w:t>
      </w:r>
      <w:r w:rsidR="00E445AF" w:rsidRPr="00AA1478">
        <w:rPr>
          <w:noProof/>
          <w:lang w:val="en-US" w:eastAsia="pt-BR"/>
        </w:rPr>
        <w:t>h</w:t>
      </w:r>
      <w:r w:rsidRPr="00AA1478">
        <w:rPr>
          <w:noProof/>
          <w:lang w:val="en-US" w:eastAsia="pt-BR"/>
        </w:rPr>
        <w:t xml:space="preserve">ar. </w:t>
      </w:r>
      <w:r w:rsidRPr="00655252">
        <w:rPr>
          <w:noProof/>
          <w:lang w:val="en-US" w:eastAsia="pt-BR"/>
        </w:rPr>
        <w:t>#04)</w:t>
      </w:r>
      <w:r w:rsidR="00B54368">
        <w:rPr>
          <w:noProof/>
          <w:lang w:val="en-US" w:eastAsia="pt-BR"/>
        </w:rPr>
        <w:t xml:space="preserve">. </w:t>
      </w:r>
      <w:r w:rsidR="00E445AF" w:rsidRPr="00655252">
        <w:rPr>
          <w:noProof/>
          <w:lang w:val="en-US" w:eastAsia="pt-BR"/>
        </w:rPr>
        <w:t>In the present analysis</w:t>
      </w:r>
      <w:r w:rsidR="00AA1478">
        <w:rPr>
          <w:noProof/>
          <w:lang w:val="en-US" w:eastAsia="pt-BR"/>
        </w:rPr>
        <w:t>,</w:t>
      </w:r>
      <w:r w:rsidR="00E445AF" w:rsidRPr="00655252">
        <w:rPr>
          <w:noProof/>
          <w:lang w:val="en-US" w:eastAsia="pt-BR"/>
        </w:rPr>
        <w:t xml:space="preserve"> the absence </w:t>
      </w:r>
      <w:r w:rsidR="00B54368">
        <w:rPr>
          <w:noProof/>
          <w:lang w:val="en-US" w:eastAsia="pt-BR"/>
        </w:rPr>
        <w:t xml:space="preserve">of promentum </w:t>
      </w:r>
      <w:r w:rsidR="00E445AF" w:rsidRPr="00655252">
        <w:rPr>
          <w:noProof/>
          <w:lang w:val="en-US" w:eastAsia="pt-BR"/>
        </w:rPr>
        <w:t xml:space="preserve">is synapomorphic for </w:t>
      </w:r>
      <w:r w:rsidRPr="00655252">
        <w:rPr>
          <w:i/>
          <w:noProof/>
          <w:lang w:val="en-US" w:eastAsia="pt-BR"/>
        </w:rPr>
        <w:t>Holopodostreptus braueri</w:t>
      </w:r>
      <w:r w:rsidRPr="00655252">
        <w:rPr>
          <w:noProof/>
          <w:lang w:val="en-US" w:eastAsia="pt-BR"/>
        </w:rPr>
        <w:t xml:space="preserve"> + </w:t>
      </w:r>
      <w:r w:rsidRPr="00655252">
        <w:rPr>
          <w:i/>
          <w:noProof/>
          <w:lang w:val="en-US" w:eastAsia="pt-BR"/>
        </w:rPr>
        <w:t>Phallorthus colombianus</w:t>
      </w:r>
      <w:r w:rsidR="00E445AF" w:rsidRPr="00655252">
        <w:rPr>
          <w:noProof/>
          <w:lang w:val="en-US" w:eastAsia="pt-BR"/>
        </w:rPr>
        <w:t>.</w:t>
      </w:r>
      <w:r w:rsidRPr="00655252">
        <w:rPr>
          <w:noProof/>
          <w:lang w:val="en-US" w:eastAsia="pt-BR"/>
        </w:rPr>
        <w:t xml:space="preserve"> </w:t>
      </w:r>
    </w:p>
    <w:p w14:paraId="5BE73C59" w14:textId="77777777" w:rsidR="00777774" w:rsidRPr="00655252" w:rsidRDefault="00777774" w:rsidP="00777774">
      <w:pPr>
        <w:contextualSpacing/>
        <w:rPr>
          <w:noProof/>
          <w:lang w:val="en-US" w:eastAsia="pt-BR"/>
        </w:rPr>
      </w:pPr>
    </w:p>
    <w:p w14:paraId="510315DF" w14:textId="228BC210" w:rsidR="00777774" w:rsidRPr="00655252" w:rsidRDefault="00777774" w:rsidP="00E445AF">
      <w:pPr>
        <w:contextualSpacing/>
        <w:rPr>
          <w:b/>
          <w:lang w:val="en-US"/>
        </w:rPr>
      </w:pPr>
      <w:r w:rsidRPr="00655252">
        <w:rPr>
          <w:b/>
          <w:lang w:val="en-US"/>
        </w:rPr>
        <w:t xml:space="preserve">10. </w:t>
      </w:r>
      <w:r w:rsidR="00E445AF" w:rsidRPr="00655252">
        <w:rPr>
          <w:b/>
          <w:lang w:val="en-US"/>
        </w:rPr>
        <w:t xml:space="preserve">Head, </w:t>
      </w:r>
      <w:r w:rsidR="008D1D0D" w:rsidRPr="00655252">
        <w:rPr>
          <w:b/>
          <w:lang w:val="en-US"/>
        </w:rPr>
        <w:t>gnathochilarium</w:t>
      </w:r>
      <w:r w:rsidR="00E445AF" w:rsidRPr="00655252">
        <w:rPr>
          <w:b/>
          <w:lang w:val="en-US"/>
        </w:rPr>
        <w:t>, promentum</w:t>
      </w:r>
      <w:r w:rsidRPr="00655252">
        <w:rPr>
          <w:b/>
          <w:lang w:val="en-US"/>
        </w:rPr>
        <w:t>, longitudinal</w:t>
      </w:r>
      <w:r w:rsidR="00E445AF" w:rsidRPr="00655252">
        <w:rPr>
          <w:b/>
          <w:lang w:val="en-US"/>
        </w:rPr>
        <w:t xml:space="preserve"> suture</w:t>
      </w:r>
      <w:r w:rsidRPr="00655252">
        <w:rPr>
          <w:b/>
          <w:lang w:val="en-US"/>
        </w:rPr>
        <w:t xml:space="preserve">: </w:t>
      </w:r>
      <w:r w:rsidR="00E445AF" w:rsidRPr="00655252">
        <w:rPr>
          <w:lang w:val="en-US"/>
        </w:rPr>
        <w:t xml:space="preserve">occurrence: </w:t>
      </w:r>
      <w:r w:rsidRPr="00655252">
        <w:rPr>
          <w:lang w:val="en-US"/>
        </w:rPr>
        <w:t>(0)</w:t>
      </w:r>
      <w:r w:rsidRPr="00655252">
        <w:rPr>
          <w:b/>
          <w:lang w:val="en-US"/>
        </w:rPr>
        <w:t xml:space="preserve"> </w:t>
      </w:r>
      <w:r w:rsidR="00E445AF" w:rsidRPr="00655252">
        <w:rPr>
          <w:lang w:val="en-US"/>
        </w:rPr>
        <w:t xml:space="preserve">absent (Fig. 196C); </w:t>
      </w:r>
      <w:r w:rsidRPr="00655252">
        <w:rPr>
          <w:lang w:val="en-US"/>
        </w:rPr>
        <w:t>(1)</w:t>
      </w:r>
      <w:r w:rsidRPr="00655252">
        <w:rPr>
          <w:b/>
          <w:lang w:val="en-US"/>
        </w:rPr>
        <w:t xml:space="preserve"> </w:t>
      </w:r>
      <w:r w:rsidR="00E445AF" w:rsidRPr="00655252">
        <w:rPr>
          <w:lang w:val="en-US"/>
        </w:rPr>
        <w:t xml:space="preserve">present </w:t>
      </w:r>
      <w:r w:rsidRPr="00655252">
        <w:rPr>
          <w:lang w:val="en-US"/>
        </w:rPr>
        <w:t>(Fig. 19</w:t>
      </w:r>
      <w:r w:rsidR="00E445AF" w:rsidRPr="00655252">
        <w:rPr>
          <w:lang w:val="en-US"/>
        </w:rPr>
        <w:t>6</w:t>
      </w:r>
      <w:r w:rsidRPr="00655252">
        <w:rPr>
          <w:lang w:val="en-US"/>
        </w:rPr>
        <w:t>D).</w:t>
      </w:r>
      <w:r w:rsidR="00E445AF" w:rsidRPr="00655252">
        <w:rPr>
          <w:b/>
          <w:lang w:val="en-US"/>
        </w:rPr>
        <w:t xml:space="preserve"> </w:t>
      </w:r>
      <w:r w:rsidR="00E445AF" w:rsidRPr="00655252">
        <w:rPr>
          <w:noProof/>
          <w:lang w:val="en-US" w:eastAsia="pt-BR"/>
        </w:rPr>
        <w:t xml:space="preserve">The presence of longitudinal suture was described as a diagnostic feature </w:t>
      </w:r>
      <w:r w:rsidR="00F62537">
        <w:rPr>
          <w:noProof/>
          <w:lang w:val="en-US" w:eastAsia="pt-BR"/>
        </w:rPr>
        <w:t>for</w:t>
      </w:r>
      <w:r w:rsidR="00E445AF" w:rsidRPr="00655252">
        <w:rPr>
          <w:noProof/>
          <w:lang w:val="en-US" w:eastAsia="pt-BR"/>
        </w:rPr>
        <w:t xml:space="preserve"> </w:t>
      </w:r>
      <w:r w:rsidRPr="00655252">
        <w:rPr>
          <w:noProof/>
          <w:lang w:val="en-US" w:eastAsia="pt-BR"/>
        </w:rPr>
        <w:t>Pseudonannolenidae (Silvestri 1895a, 1897</w:t>
      </w:r>
      <w:r w:rsidR="004F2FD0">
        <w:rPr>
          <w:noProof/>
          <w:lang w:val="en-US" w:eastAsia="pt-BR"/>
        </w:rPr>
        <w:t>a</w:t>
      </w:r>
      <w:r w:rsidRPr="00655252">
        <w:rPr>
          <w:noProof/>
          <w:lang w:val="en-US" w:eastAsia="pt-BR"/>
        </w:rPr>
        <w:t xml:space="preserve">). </w:t>
      </w:r>
      <w:r w:rsidR="00E445AF" w:rsidRPr="00AA1478">
        <w:rPr>
          <w:noProof/>
          <w:lang w:val="en-US" w:eastAsia="pt-BR"/>
        </w:rPr>
        <w:t xml:space="preserve">The </w:t>
      </w:r>
      <w:r w:rsidR="00E445AF" w:rsidRPr="00220E44">
        <w:rPr>
          <w:noProof/>
          <w:lang w:val="en-US" w:eastAsia="pt-BR"/>
        </w:rPr>
        <w:t xml:space="preserve">character is described by Iniesta </w:t>
      </w:r>
      <w:r w:rsidR="00E445AF" w:rsidRPr="00220E44">
        <w:rPr>
          <w:i/>
          <w:iCs/>
          <w:noProof/>
          <w:lang w:val="en-US" w:eastAsia="pt-BR"/>
        </w:rPr>
        <w:t>et al.</w:t>
      </w:r>
      <w:r w:rsidR="00E445AF" w:rsidRPr="00220E44">
        <w:rPr>
          <w:noProof/>
          <w:lang w:val="en-US" w:eastAsia="pt-BR"/>
        </w:rPr>
        <w:t xml:space="preserve"> </w:t>
      </w:r>
      <w:r w:rsidR="00E445AF" w:rsidRPr="00AA1478">
        <w:rPr>
          <w:noProof/>
          <w:lang w:val="en-US" w:eastAsia="pt-BR"/>
        </w:rPr>
        <w:t xml:space="preserve">(2020) (char. </w:t>
      </w:r>
      <w:r w:rsidR="00E445AF" w:rsidRPr="00655252">
        <w:rPr>
          <w:noProof/>
          <w:lang w:val="en-US" w:eastAsia="pt-BR"/>
        </w:rPr>
        <w:t>#05)</w:t>
      </w:r>
      <w:r w:rsidR="00F62537">
        <w:rPr>
          <w:noProof/>
          <w:lang w:val="en-US" w:eastAsia="pt-BR"/>
        </w:rPr>
        <w:t xml:space="preserve">. </w:t>
      </w:r>
      <w:r w:rsidR="00E445AF" w:rsidRPr="00655252">
        <w:rPr>
          <w:noProof/>
          <w:lang w:val="en-US" w:eastAsia="pt-BR"/>
        </w:rPr>
        <w:t>In the present analysis, the presence of the longitudinal suture is recovered as an exclusive synapomorphy for the genus</w:t>
      </w:r>
      <w:r w:rsidRPr="00655252">
        <w:rPr>
          <w:noProof/>
          <w:lang w:val="en-US" w:eastAsia="pt-BR"/>
        </w:rPr>
        <w:t>.</w:t>
      </w:r>
    </w:p>
    <w:p w14:paraId="7E6AE94B" w14:textId="77777777" w:rsidR="00777774" w:rsidRPr="00655252" w:rsidRDefault="00777774" w:rsidP="00777774">
      <w:pPr>
        <w:contextualSpacing/>
        <w:rPr>
          <w:noProof/>
          <w:lang w:val="en-US" w:eastAsia="pt-BR"/>
        </w:rPr>
      </w:pPr>
    </w:p>
    <w:p w14:paraId="6684E7EB" w14:textId="2607CD8F" w:rsidR="00777774" w:rsidRPr="00655252" w:rsidRDefault="00777774" w:rsidP="00E445AF">
      <w:pPr>
        <w:contextualSpacing/>
        <w:rPr>
          <w:b/>
          <w:lang w:val="en-US"/>
        </w:rPr>
      </w:pPr>
      <w:r w:rsidRPr="00655252">
        <w:rPr>
          <w:b/>
          <w:lang w:val="en-US"/>
        </w:rPr>
        <w:lastRenderedPageBreak/>
        <w:t xml:space="preserve">11. </w:t>
      </w:r>
      <w:r w:rsidR="00E445AF" w:rsidRPr="00655252">
        <w:rPr>
          <w:b/>
          <w:lang w:val="en-US"/>
        </w:rPr>
        <w:t xml:space="preserve">Head, </w:t>
      </w:r>
      <w:r w:rsidR="008D1D0D" w:rsidRPr="00655252">
        <w:rPr>
          <w:b/>
          <w:lang w:val="en-US"/>
        </w:rPr>
        <w:t>gnathochilarium</w:t>
      </w:r>
      <w:r w:rsidR="00E445AF" w:rsidRPr="00655252">
        <w:rPr>
          <w:b/>
          <w:lang w:val="en-US"/>
        </w:rPr>
        <w:t>, mentum</w:t>
      </w:r>
      <w:r w:rsidRPr="00655252">
        <w:rPr>
          <w:b/>
          <w:lang w:val="en-US"/>
        </w:rPr>
        <w:t xml:space="preserve">: </w:t>
      </w:r>
      <w:r w:rsidR="00E445AF" w:rsidRPr="00655252">
        <w:rPr>
          <w:lang w:val="en-US"/>
        </w:rPr>
        <w:t>shape</w:t>
      </w:r>
      <w:r w:rsidR="00246EA4" w:rsidRPr="00655252">
        <w:rPr>
          <w:lang w:val="en-US"/>
        </w:rPr>
        <w:t>*</w:t>
      </w:r>
      <w:r w:rsidR="00E445AF" w:rsidRPr="00655252">
        <w:rPr>
          <w:lang w:val="en-US"/>
        </w:rPr>
        <w:t>:</w:t>
      </w:r>
      <w:r w:rsidRPr="00655252">
        <w:rPr>
          <w:b/>
          <w:lang w:val="en-US"/>
        </w:rPr>
        <w:t xml:space="preserve"> </w:t>
      </w:r>
      <w:r w:rsidRPr="00655252">
        <w:rPr>
          <w:lang w:val="en-US"/>
        </w:rPr>
        <w:t xml:space="preserve">(0) </w:t>
      </w:r>
      <w:r w:rsidR="008122BD" w:rsidRPr="00655252">
        <w:rPr>
          <w:lang w:val="en-US"/>
        </w:rPr>
        <w:t>pentagonal</w:t>
      </w:r>
      <w:r w:rsidRPr="00655252">
        <w:rPr>
          <w:lang w:val="en-US"/>
        </w:rPr>
        <w:t xml:space="preserve"> (Fig. 19</w:t>
      </w:r>
      <w:r w:rsidR="00E445AF" w:rsidRPr="00655252">
        <w:rPr>
          <w:lang w:val="en-US"/>
        </w:rPr>
        <w:t>7</w:t>
      </w:r>
      <w:r w:rsidRPr="00655252">
        <w:rPr>
          <w:lang w:val="en-US"/>
        </w:rPr>
        <w:t>A, D)</w:t>
      </w:r>
      <w:r w:rsidR="00E445AF" w:rsidRPr="00655252">
        <w:rPr>
          <w:lang w:val="en-US"/>
        </w:rPr>
        <w:t xml:space="preserve">; </w:t>
      </w:r>
      <w:r w:rsidRPr="00655252">
        <w:rPr>
          <w:lang w:val="en-US"/>
        </w:rPr>
        <w:t>(1)</w:t>
      </w:r>
      <w:r w:rsidR="00E445AF" w:rsidRPr="00655252">
        <w:rPr>
          <w:b/>
          <w:lang w:val="en-US"/>
        </w:rPr>
        <w:t xml:space="preserve">; </w:t>
      </w:r>
      <w:r w:rsidR="00E445AF" w:rsidRPr="00655252">
        <w:rPr>
          <w:lang w:val="en-US"/>
        </w:rPr>
        <w:t>r</w:t>
      </w:r>
      <w:r w:rsidRPr="00655252">
        <w:rPr>
          <w:lang w:val="en-US"/>
        </w:rPr>
        <w:t>e</w:t>
      </w:r>
      <w:r w:rsidR="00E445AF" w:rsidRPr="00655252">
        <w:rPr>
          <w:lang w:val="en-US"/>
        </w:rPr>
        <w:t>c</w:t>
      </w:r>
      <w:r w:rsidRPr="00655252">
        <w:rPr>
          <w:lang w:val="en-US"/>
        </w:rPr>
        <w:t>tangular (Fig. 19</w:t>
      </w:r>
      <w:r w:rsidR="00E445AF" w:rsidRPr="00655252">
        <w:rPr>
          <w:lang w:val="en-US"/>
        </w:rPr>
        <w:t>7</w:t>
      </w:r>
      <w:r w:rsidRPr="00655252">
        <w:rPr>
          <w:lang w:val="en-US"/>
        </w:rPr>
        <w:t>B).</w:t>
      </w:r>
      <w:r w:rsidR="00E445AF" w:rsidRPr="00655252">
        <w:rPr>
          <w:b/>
          <w:lang w:val="en-US"/>
        </w:rPr>
        <w:t xml:space="preserve"> </w:t>
      </w:r>
      <w:r w:rsidR="00E445AF" w:rsidRPr="00655252">
        <w:rPr>
          <w:noProof/>
          <w:lang w:val="en-US" w:eastAsia="pt-BR"/>
        </w:rPr>
        <w:t xml:space="preserve">The </w:t>
      </w:r>
      <w:r w:rsidR="008122BD" w:rsidRPr="00655252">
        <w:rPr>
          <w:noProof/>
          <w:lang w:val="en-US" w:eastAsia="pt-BR"/>
        </w:rPr>
        <w:t>pentagonal</w:t>
      </w:r>
      <w:r w:rsidRPr="00655252">
        <w:rPr>
          <w:noProof/>
          <w:lang w:val="en-US" w:eastAsia="pt-BR"/>
        </w:rPr>
        <w:t xml:space="preserve"> </w:t>
      </w:r>
      <w:r w:rsidR="00E445AF" w:rsidRPr="00655252">
        <w:rPr>
          <w:noProof/>
          <w:lang w:val="en-US" w:eastAsia="pt-BR"/>
        </w:rPr>
        <w:t xml:space="preserve">shape of </w:t>
      </w:r>
      <w:r w:rsidRPr="00655252">
        <w:rPr>
          <w:noProof/>
          <w:lang w:val="en-US" w:eastAsia="pt-BR"/>
        </w:rPr>
        <w:t xml:space="preserve">mentum </w:t>
      </w:r>
      <w:r w:rsidR="00E445AF" w:rsidRPr="00655252">
        <w:rPr>
          <w:noProof/>
          <w:lang w:val="en-US" w:eastAsia="pt-BR"/>
        </w:rPr>
        <w:t>is synapomorphic for Pseudonannolenidae</w:t>
      </w:r>
      <w:r w:rsidRPr="00655252">
        <w:rPr>
          <w:noProof/>
          <w:lang w:val="en-US" w:eastAsia="pt-BR"/>
        </w:rPr>
        <w:t>.</w:t>
      </w:r>
    </w:p>
    <w:p w14:paraId="13C1FE03" w14:textId="77777777" w:rsidR="00777774" w:rsidRPr="00655252" w:rsidRDefault="00777774" w:rsidP="00777774">
      <w:pPr>
        <w:contextualSpacing/>
        <w:rPr>
          <w:noProof/>
          <w:lang w:val="en-US" w:eastAsia="pt-BR"/>
        </w:rPr>
      </w:pPr>
    </w:p>
    <w:p w14:paraId="143A7230" w14:textId="77777777" w:rsidR="00777774" w:rsidRPr="00655252" w:rsidRDefault="00777774" w:rsidP="00E445AF">
      <w:pPr>
        <w:contextualSpacing/>
        <w:rPr>
          <w:b/>
          <w:lang w:val="en-US"/>
        </w:rPr>
      </w:pPr>
      <w:r w:rsidRPr="00655252">
        <w:rPr>
          <w:b/>
          <w:lang w:val="en-US"/>
        </w:rPr>
        <w:t xml:space="preserve">12. </w:t>
      </w:r>
      <w:r w:rsidR="00E445AF" w:rsidRPr="00655252">
        <w:rPr>
          <w:b/>
          <w:lang w:val="en-US"/>
        </w:rPr>
        <w:t xml:space="preserve">Head, </w:t>
      </w:r>
      <w:r w:rsidR="008D1D0D" w:rsidRPr="00655252">
        <w:rPr>
          <w:b/>
          <w:lang w:val="en-US"/>
        </w:rPr>
        <w:t>gnathochilarium</w:t>
      </w:r>
      <w:r w:rsidR="00E445AF" w:rsidRPr="00655252">
        <w:rPr>
          <w:b/>
          <w:lang w:val="en-US"/>
        </w:rPr>
        <w:t>, apex of mentum</w:t>
      </w:r>
      <w:r w:rsidRPr="00655252">
        <w:rPr>
          <w:b/>
          <w:lang w:val="en-US"/>
        </w:rPr>
        <w:t xml:space="preserve">: </w:t>
      </w:r>
      <w:r w:rsidR="00E445AF" w:rsidRPr="00655252">
        <w:rPr>
          <w:lang w:val="en-US"/>
        </w:rPr>
        <w:t xml:space="preserve">shape: (0) convex (Fig. 197C); </w:t>
      </w:r>
      <w:r w:rsidRPr="00655252">
        <w:rPr>
          <w:lang w:val="en-US"/>
        </w:rPr>
        <w:t>(1)</w:t>
      </w:r>
      <w:r w:rsidRPr="00655252">
        <w:rPr>
          <w:b/>
          <w:lang w:val="en-US"/>
        </w:rPr>
        <w:t xml:space="preserve"> </w:t>
      </w:r>
      <w:r w:rsidR="00E445AF" w:rsidRPr="00655252">
        <w:rPr>
          <w:lang w:val="en-US"/>
        </w:rPr>
        <w:t>concave (Fig. 197</w:t>
      </w:r>
      <w:r w:rsidRPr="00655252">
        <w:rPr>
          <w:lang w:val="en-US"/>
        </w:rPr>
        <w:t>D).</w:t>
      </w:r>
      <w:r w:rsidR="00E445AF" w:rsidRPr="00655252">
        <w:rPr>
          <w:b/>
          <w:lang w:val="en-US"/>
        </w:rPr>
        <w:t xml:space="preserve"> </w:t>
      </w:r>
    </w:p>
    <w:p w14:paraId="213B5EA6" w14:textId="77777777" w:rsidR="00777774" w:rsidRPr="00655252" w:rsidRDefault="00777774" w:rsidP="00777774">
      <w:pPr>
        <w:contextualSpacing/>
        <w:rPr>
          <w:noProof/>
          <w:lang w:val="en-US" w:eastAsia="pt-BR"/>
        </w:rPr>
      </w:pPr>
    </w:p>
    <w:p w14:paraId="7DAADD85" w14:textId="742008F0" w:rsidR="00777774" w:rsidRPr="00655252" w:rsidRDefault="00777774" w:rsidP="00E445AF">
      <w:pPr>
        <w:contextualSpacing/>
        <w:rPr>
          <w:b/>
          <w:lang w:val="en-US"/>
        </w:rPr>
      </w:pPr>
      <w:r w:rsidRPr="00655252">
        <w:rPr>
          <w:b/>
          <w:lang w:val="en-US"/>
        </w:rPr>
        <w:t xml:space="preserve">13. </w:t>
      </w:r>
      <w:r w:rsidR="00E445AF" w:rsidRPr="00655252">
        <w:rPr>
          <w:b/>
          <w:lang w:val="en-US"/>
        </w:rPr>
        <w:t xml:space="preserve">Head, </w:t>
      </w:r>
      <w:r w:rsidR="008D1D0D" w:rsidRPr="00655252">
        <w:rPr>
          <w:b/>
          <w:lang w:val="en-US"/>
        </w:rPr>
        <w:t>gnathochilarium</w:t>
      </w:r>
      <w:r w:rsidRPr="00655252">
        <w:rPr>
          <w:b/>
          <w:lang w:val="en-US"/>
        </w:rPr>
        <w:t xml:space="preserve">, mentum, </w:t>
      </w:r>
      <w:r w:rsidR="00E445AF" w:rsidRPr="00655252">
        <w:rPr>
          <w:b/>
          <w:lang w:val="en-US"/>
        </w:rPr>
        <w:t>paired projections in males</w:t>
      </w:r>
      <w:r w:rsidRPr="00655252">
        <w:rPr>
          <w:b/>
          <w:lang w:val="en-US"/>
        </w:rPr>
        <w:t xml:space="preserve">: </w:t>
      </w:r>
      <w:r w:rsidR="00E445AF" w:rsidRPr="00655252">
        <w:rPr>
          <w:lang w:val="en-US"/>
        </w:rPr>
        <w:t>occurrence</w:t>
      </w:r>
      <w:r w:rsidR="00246EA4" w:rsidRPr="00655252">
        <w:rPr>
          <w:lang w:val="en-US"/>
        </w:rPr>
        <w:t>*</w:t>
      </w:r>
      <w:r w:rsidR="00E445AF" w:rsidRPr="00655252">
        <w:rPr>
          <w:lang w:val="en-US"/>
        </w:rPr>
        <w:t>:</w:t>
      </w:r>
      <w:r w:rsidRPr="00655252">
        <w:rPr>
          <w:b/>
          <w:lang w:val="en-US"/>
        </w:rPr>
        <w:t xml:space="preserve"> </w:t>
      </w:r>
      <w:r w:rsidRPr="00655252">
        <w:rPr>
          <w:lang w:val="en-US"/>
        </w:rPr>
        <w:t>(0)</w:t>
      </w:r>
      <w:r w:rsidRPr="00655252">
        <w:rPr>
          <w:b/>
          <w:lang w:val="en-US"/>
        </w:rPr>
        <w:t xml:space="preserve"> </w:t>
      </w:r>
      <w:r w:rsidR="00E445AF" w:rsidRPr="00655252">
        <w:rPr>
          <w:lang w:val="en-US"/>
        </w:rPr>
        <w:t>absent;</w:t>
      </w:r>
      <w:r w:rsidR="00E445AF" w:rsidRPr="00655252">
        <w:rPr>
          <w:b/>
          <w:lang w:val="en-US"/>
        </w:rPr>
        <w:t xml:space="preserve"> </w:t>
      </w:r>
      <w:r w:rsidRPr="00655252">
        <w:rPr>
          <w:lang w:val="en-US"/>
        </w:rPr>
        <w:t>(1)</w:t>
      </w:r>
      <w:r w:rsidR="00E445AF" w:rsidRPr="00655252">
        <w:rPr>
          <w:b/>
          <w:lang w:val="en-US"/>
        </w:rPr>
        <w:t xml:space="preserve"> </w:t>
      </w:r>
      <w:r w:rsidR="00E445AF" w:rsidRPr="00655252">
        <w:rPr>
          <w:lang w:val="en-US"/>
        </w:rPr>
        <w:t>present (Fig. 197</w:t>
      </w:r>
      <w:r w:rsidRPr="00655252">
        <w:rPr>
          <w:lang w:val="en-US"/>
        </w:rPr>
        <w:t>E).</w:t>
      </w:r>
      <w:r w:rsidR="00E445AF" w:rsidRPr="00655252">
        <w:rPr>
          <w:b/>
          <w:lang w:val="en-US"/>
        </w:rPr>
        <w:t xml:space="preserve"> </w:t>
      </w:r>
      <w:r w:rsidR="00E445AF" w:rsidRPr="00655252">
        <w:rPr>
          <w:noProof/>
          <w:lang w:val="en-US" w:eastAsia="pt-BR"/>
        </w:rPr>
        <w:t xml:space="preserve">The presence of paired projections on mentum is autapomorphic for </w:t>
      </w:r>
      <w:r w:rsidR="006D3168">
        <w:rPr>
          <w:i/>
          <w:noProof/>
          <w:lang w:val="en-US" w:eastAsia="pt-BR"/>
        </w:rPr>
        <w:t xml:space="preserve">P. </w:t>
      </w:r>
      <w:r w:rsidR="0048704B" w:rsidRPr="00655252">
        <w:rPr>
          <w:i/>
          <w:noProof/>
          <w:lang w:val="en-US" w:eastAsia="pt-BR"/>
        </w:rPr>
        <w:t xml:space="preserve">bucculenta </w:t>
      </w:r>
      <w:r w:rsidR="0048704B" w:rsidRPr="00655252">
        <w:rPr>
          <w:noProof/>
          <w:lang w:val="en-US" w:eastAsia="pt-BR"/>
        </w:rPr>
        <w:t>sp. nov.</w:t>
      </w:r>
    </w:p>
    <w:p w14:paraId="1F0121A4" w14:textId="77777777" w:rsidR="00777774" w:rsidRPr="00655252" w:rsidRDefault="00777774" w:rsidP="00777774">
      <w:pPr>
        <w:contextualSpacing/>
        <w:rPr>
          <w:i/>
          <w:noProof/>
          <w:lang w:val="en-US" w:eastAsia="pt-BR"/>
        </w:rPr>
      </w:pPr>
    </w:p>
    <w:p w14:paraId="097460D4" w14:textId="2C1AC319" w:rsidR="00777774" w:rsidRPr="00655252" w:rsidRDefault="00777774" w:rsidP="008D1D0D">
      <w:pPr>
        <w:contextualSpacing/>
        <w:rPr>
          <w:noProof/>
          <w:lang w:val="en-US" w:eastAsia="pt-BR"/>
        </w:rPr>
      </w:pPr>
      <w:r w:rsidRPr="00655252">
        <w:rPr>
          <w:b/>
          <w:lang w:val="en-US"/>
        </w:rPr>
        <w:t xml:space="preserve">14. </w:t>
      </w:r>
      <w:r w:rsidR="008D1D0D" w:rsidRPr="00655252">
        <w:rPr>
          <w:b/>
          <w:lang w:val="en-US"/>
        </w:rPr>
        <w:t>Head, gnathochilarium, long setae on mentum and stipes of males</w:t>
      </w:r>
      <w:r w:rsidRPr="00655252">
        <w:rPr>
          <w:b/>
          <w:lang w:val="en-US"/>
        </w:rPr>
        <w:t xml:space="preserve">: </w:t>
      </w:r>
      <w:r w:rsidR="008D1D0D" w:rsidRPr="00655252">
        <w:rPr>
          <w:lang w:val="en-US"/>
        </w:rPr>
        <w:t>occurrence</w:t>
      </w:r>
      <w:r w:rsidR="00246EA4" w:rsidRPr="00655252">
        <w:rPr>
          <w:lang w:val="en-US"/>
        </w:rPr>
        <w:t>*</w:t>
      </w:r>
      <w:r w:rsidR="008D1D0D" w:rsidRPr="00655252">
        <w:rPr>
          <w:lang w:val="en-US"/>
        </w:rPr>
        <w:t>:</w:t>
      </w:r>
      <w:r w:rsidR="008D1D0D" w:rsidRPr="00655252">
        <w:rPr>
          <w:b/>
          <w:lang w:val="en-US"/>
        </w:rPr>
        <w:t xml:space="preserve"> </w:t>
      </w:r>
      <w:r w:rsidR="008D1D0D" w:rsidRPr="00655252">
        <w:rPr>
          <w:lang w:val="en-US"/>
        </w:rPr>
        <w:t>(0)</w:t>
      </w:r>
      <w:r w:rsidR="008D1D0D" w:rsidRPr="00655252">
        <w:rPr>
          <w:b/>
          <w:lang w:val="en-US"/>
        </w:rPr>
        <w:t xml:space="preserve"> </w:t>
      </w:r>
      <w:r w:rsidR="008D1D0D" w:rsidRPr="00655252">
        <w:rPr>
          <w:lang w:val="en-US"/>
        </w:rPr>
        <w:t>absent;</w:t>
      </w:r>
      <w:r w:rsidR="008D1D0D" w:rsidRPr="00655252">
        <w:rPr>
          <w:b/>
          <w:lang w:val="en-US"/>
        </w:rPr>
        <w:t xml:space="preserve"> </w:t>
      </w:r>
      <w:r w:rsidR="008D1D0D" w:rsidRPr="00655252">
        <w:rPr>
          <w:lang w:val="en-US"/>
        </w:rPr>
        <w:t>(1)</w:t>
      </w:r>
      <w:r w:rsidR="008D1D0D" w:rsidRPr="00655252">
        <w:rPr>
          <w:b/>
          <w:lang w:val="en-US"/>
        </w:rPr>
        <w:t xml:space="preserve"> </w:t>
      </w:r>
      <w:r w:rsidR="008D1D0D" w:rsidRPr="00655252">
        <w:rPr>
          <w:lang w:val="en-US"/>
        </w:rPr>
        <w:t xml:space="preserve">present (Fig. 197F). </w:t>
      </w:r>
      <w:r w:rsidR="008D1D0D" w:rsidRPr="00655252">
        <w:rPr>
          <w:noProof/>
          <w:lang w:val="en-US" w:eastAsia="pt-BR"/>
        </w:rPr>
        <w:t xml:space="preserve">The presence of long setae on mentum and stipes of males appears independently in </w:t>
      </w:r>
      <w:r w:rsidR="006D3168">
        <w:rPr>
          <w:i/>
          <w:noProof/>
          <w:lang w:val="en-US" w:eastAsia="pt-BR"/>
        </w:rPr>
        <w:t xml:space="preserve">P. </w:t>
      </w:r>
      <w:r w:rsidR="0048704B" w:rsidRPr="00655252">
        <w:rPr>
          <w:i/>
          <w:noProof/>
          <w:lang w:val="en-US" w:eastAsia="pt-BR"/>
        </w:rPr>
        <w:t>morettii</w:t>
      </w:r>
      <w:r w:rsidR="0048704B" w:rsidRPr="00655252">
        <w:rPr>
          <w:noProof/>
          <w:lang w:val="en-US" w:eastAsia="pt-BR"/>
        </w:rPr>
        <w:t xml:space="preserve"> sp. nov.</w:t>
      </w:r>
      <w:r w:rsidR="008D1D0D" w:rsidRPr="00655252">
        <w:rPr>
          <w:noProof/>
          <w:lang w:val="en-US" w:eastAsia="pt-BR"/>
        </w:rPr>
        <w:t xml:space="preserve"> and</w:t>
      </w:r>
      <w:r w:rsidRPr="00655252">
        <w:rPr>
          <w:noProof/>
          <w:lang w:val="en-US" w:eastAsia="pt-BR"/>
        </w:rPr>
        <w:t xml:space="preserve"> </w:t>
      </w:r>
      <w:r w:rsidR="00F62537">
        <w:rPr>
          <w:noProof/>
          <w:lang w:val="en-US" w:eastAsia="pt-BR"/>
        </w:rPr>
        <w:t>as</w:t>
      </w:r>
      <w:r w:rsidR="008D1D0D" w:rsidRPr="00655252">
        <w:rPr>
          <w:noProof/>
          <w:lang w:val="en-US" w:eastAsia="pt-BR"/>
        </w:rPr>
        <w:t xml:space="preserve"> polymorphic condition in </w:t>
      </w:r>
      <w:r w:rsidRPr="00655252">
        <w:rPr>
          <w:i/>
          <w:noProof/>
          <w:lang w:val="en-US" w:eastAsia="pt-BR"/>
        </w:rPr>
        <w:t>P. parvula</w:t>
      </w:r>
      <w:r w:rsidRPr="00655252">
        <w:rPr>
          <w:noProof/>
          <w:lang w:val="en-US" w:eastAsia="pt-BR"/>
        </w:rPr>
        <w:t>.</w:t>
      </w:r>
    </w:p>
    <w:p w14:paraId="50B36D19" w14:textId="77777777" w:rsidR="008D1D0D" w:rsidRPr="00655252" w:rsidRDefault="008D1D0D" w:rsidP="008D1D0D">
      <w:pPr>
        <w:contextualSpacing/>
        <w:rPr>
          <w:noProof/>
          <w:lang w:val="en-US" w:eastAsia="pt-BR"/>
        </w:rPr>
      </w:pPr>
    </w:p>
    <w:p w14:paraId="0E6D27E2" w14:textId="77777777" w:rsidR="00777774" w:rsidRPr="00655252" w:rsidRDefault="00777774" w:rsidP="008D1D0D">
      <w:pPr>
        <w:contextualSpacing/>
        <w:rPr>
          <w:i/>
          <w:noProof/>
          <w:lang w:val="en-US" w:eastAsia="pt-BR"/>
        </w:rPr>
      </w:pPr>
      <w:r w:rsidRPr="00655252">
        <w:rPr>
          <w:b/>
          <w:lang w:val="en-US"/>
        </w:rPr>
        <w:t xml:space="preserve">15. </w:t>
      </w:r>
      <w:r w:rsidR="008D1D0D" w:rsidRPr="00655252">
        <w:rPr>
          <w:b/>
          <w:lang w:val="en-US"/>
        </w:rPr>
        <w:t>Head, gnathochilarium</w:t>
      </w:r>
      <w:r w:rsidRPr="00655252">
        <w:rPr>
          <w:b/>
          <w:lang w:val="en-US"/>
        </w:rPr>
        <w:t xml:space="preserve">, lamella linguales: </w:t>
      </w:r>
      <w:r w:rsidR="008D1D0D" w:rsidRPr="00655252">
        <w:rPr>
          <w:lang w:val="en-US"/>
        </w:rPr>
        <w:t>shape</w:t>
      </w:r>
      <w:r w:rsidR="00246EA4" w:rsidRPr="00655252">
        <w:rPr>
          <w:lang w:val="en-US"/>
        </w:rPr>
        <w:t>*</w:t>
      </w:r>
      <w:r w:rsidR="008D1D0D" w:rsidRPr="00655252">
        <w:rPr>
          <w:lang w:val="en-US"/>
        </w:rPr>
        <w:t>:</w:t>
      </w:r>
      <w:r w:rsidRPr="00655252">
        <w:rPr>
          <w:b/>
          <w:lang w:val="en-US"/>
        </w:rPr>
        <w:t xml:space="preserve"> </w:t>
      </w:r>
      <w:r w:rsidR="008D1D0D" w:rsidRPr="00655252">
        <w:rPr>
          <w:lang w:val="en-US"/>
        </w:rPr>
        <w:t>(0) subtriangular (Fig. 196B); (1)</w:t>
      </w:r>
      <w:r w:rsidRPr="00655252">
        <w:rPr>
          <w:lang w:val="en-US"/>
        </w:rPr>
        <w:t xml:space="preserve"> </w:t>
      </w:r>
      <w:r w:rsidR="008D1D0D" w:rsidRPr="00655252">
        <w:rPr>
          <w:lang w:val="en-US"/>
        </w:rPr>
        <w:t>subrectangular (Fig. 196</w:t>
      </w:r>
      <w:r w:rsidRPr="00655252">
        <w:rPr>
          <w:lang w:val="en-US"/>
        </w:rPr>
        <w:t>A).</w:t>
      </w:r>
      <w:r w:rsidR="008D1D0D" w:rsidRPr="00655252">
        <w:rPr>
          <w:lang w:val="en-US"/>
        </w:rPr>
        <w:t xml:space="preserve"> </w:t>
      </w:r>
      <w:r w:rsidR="008D1D0D" w:rsidRPr="00655252">
        <w:rPr>
          <w:noProof/>
          <w:lang w:val="en-US" w:eastAsia="pt-BR"/>
        </w:rPr>
        <w:t xml:space="preserve">The </w:t>
      </w:r>
      <w:r w:rsidR="008D1D0D" w:rsidRPr="00655252">
        <w:rPr>
          <w:lang w:val="en-US"/>
        </w:rPr>
        <w:t xml:space="preserve">subrectangular </w:t>
      </w:r>
      <w:r w:rsidR="008D1D0D" w:rsidRPr="00655252">
        <w:rPr>
          <w:noProof/>
          <w:lang w:val="en-US" w:eastAsia="pt-BR"/>
        </w:rPr>
        <w:t>shape is synapomorphic for</w:t>
      </w:r>
      <w:r w:rsidR="008D1D0D" w:rsidRPr="00655252">
        <w:rPr>
          <w:i/>
          <w:noProof/>
          <w:lang w:val="en-US" w:eastAsia="pt-BR"/>
        </w:rPr>
        <w:t xml:space="preserve"> </w:t>
      </w:r>
      <w:r w:rsidRPr="00655252">
        <w:rPr>
          <w:i/>
          <w:noProof/>
          <w:lang w:val="en-US" w:eastAsia="pt-BR"/>
        </w:rPr>
        <w:t>Holopodostreptus braueri</w:t>
      </w:r>
      <w:r w:rsidRPr="00655252">
        <w:rPr>
          <w:noProof/>
          <w:lang w:val="en-US" w:eastAsia="pt-BR"/>
        </w:rPr>
        <w:t xml:space="preserve"> + </w:t>
      </w:r>
      <w:r w:rsidRPr="00655252">
        <w:rPr>
          <w:i/>
          <w:noProof/>
          <w:lang w:val="en-US" w:eastAsia="pt-BR"/>
        </w:rPr>
        <w:t>Phallorthus colombianus</w:t>
      </w:r>
      <w:r w:rsidRPr="00655252">
        <w:rPr>
          <w:noProof/>
          <w:lang w:val="en-US" w:eastAsia="pt-BR"/>
        </w:rPr>
        <w:t>.</w:t>
      </w:r>
    </w:p>
    <w:p w14:paraId="0C9FCDBD" w14:textId="77777777" w:rsidR="00777774" w:rsidRPr="00655252" w:rsidRDefault="00777774" w:rsidP="00777774">
      <w:pPr>
        <w:ind w:firstLine="708"/>
        <w:contextualSpacing/>
        <w:rPr>
          <w:noProof/>
          <w:lang w:val="en-US" w:eastAsia="pt-BR"/>
        </w:rPr>
      </w:pPr>
    </w:p>
    <w:p w14:paraId="69A48DD2" w14:textId="54B34FBE" w:rsidR="00777774" w:rsidRPr="00655252" w:rsidRDefault="00777774" w:rsidP="008D1D0D">
      <w:pPr>
        <w:contextualSpacing/>
        <w:rPr>
          <w:b/>
          <w:lang w:val="en-US"/>
        </w:rPr>
      </w:pPr>
      <w:r w:rsidRPr="00655252">
        <w:rPr>
          <w:b/>
          <w:lang w:val="en-US"/>
        </w:rPr>
        <w:t xml:space="preserve">16. </w:t>
      </w:r>
      <w:r w:rsidR="008D1D0D" w:rsidRPr="00655252">
        <w:rPr>
          <w:b/>
          <w:lang w:val="en-US"/>
        </w:rPr>
        <w:t>Head, gnathochilarium, lamella linguales</w:t>
      </w:r>
      <w:r w:rsidRPr="00655252">
        <w:rPr>
          <w:b/>
          <w:lang w:val="en-US"/>
        </w:rPr>
        <w:t xml:space="preserve">: </w:t>
      </w:r>
      <w:r w:rsidR="008D1D0D" w:rsidRPr="00655252">
        <w:rPr>
          <w:lang w:val="en-US"/>
        </w:rPr>
        <w:t>length</w:t>
      </w:r>
      <w:r w:rsidRPr="00655252">
        <w:rPr>
          <w:b/>
          <w:lang w:val="en-US"/>
        </w:rPr>
        <w:t>*</w:t>
      </w:r>
      <w:r w:rsidR="008D1D0D" w:rsidRPr="00655252">
        <w:rPr>
          <w:lang w:val="en-US"/>
        </w:rPr>
        <w:t>:</w:t>
      </w:r>
      <w:r w:rsidR="008D1D0D" w:rsidRPr="00655252">
        <w:rPr>
          <w:b/>
          <w:lang w:val="en-US"/>
        </w:rPr>
        <w:t xml:space="preserve"> </w:t>
      </w:r>
      <w:r w:rsidRPr="00655252">
        <w:rPr>
          <w:lang w:val="en-US"/>
        </w:rPr>
        <w:t>(0)</w:t>
      </w:r>
      <w:r w:rsidRPr="00655252">
        <w:rPr>
          <w:b/>
          <w:lang w:val="en-US"/>
        </w:rPr>
        <w:t xml:space="preserve"> </w:t>
      </w:r>
      <w:r w:rsidR="008D1D0D" w:rsidRPr="00655252">
        <w:rPr>
          <w:lang w:val="en-US"/>
        </w:rPr>
        <w:t xml:space="preserve">short </w:t>
      </w:r>
      <w:r w:rsidRPr="00655252">
        <w:rPr>
          <w:lang w:val="en-US"/>
        </w:rPr>
        <w:t>(</w:t>
      </w:r>
      <w:r w:rsidR="008D1D0D" w:rsidRPr="00655252">
        <w:rPr>
          <w:lang w:val="en-US"/>
        </w:rPr>
        <w:t>smaller than 1/2</w:t>
      </w:r>
      <w:r w:rsidRPr="00655252">
        <w:rPr>
          <w:lang w:val="en-US"/>
        </w:rPr>
        <w:t xml:space="preserve"> </w:t>
      </w:r>
      <w:r w:rsidR="008D1D0D" w:rsidRPr="00655252">
        <w:rPr>
          <w:lang w:val="en-US"/>
        </w:rPr>
        <w:t>stipes) (Fig. 196B, D);</w:t>
      </w:r>
      <w:r w:rsidR="008D1D0D" w:rsidRPr="00655252">
        <w:rPr>
          <w:b/>
          <w:lang w:val="en-US"/>
        </w:rPr>
        <w:t xml:space="preserve"> </w:t>
      </w:r>
      <w:r w:rsidRPr="00655252">
        <w:rPr>
          <w:lang w:val="en-US"/>
        </w:rPr>
        <w:t>(1)</w:t>
      </w:r>
      <w:r w:rsidRPr="00655252">
        <w:rPr>
          <w:b/>
          <w:lang w:val="en-US"/>
        </w:rPr>
        <w:t xml:space="preserve"> </w:t>
      </w:r>
      <w:r w:rsidR="008D1D0D" w:rsidRPr="00655252">
        <w:rPr>
          <w:lang w:val="en-US"/>
        </w:rPr>
        <w:t xml:space="preserve">elongated </w:t>
      </w:r>
      <w:r w:rsidRPr="00655252">
        <w:rPr>
          <w:lang w:val="en-US"/>
        </w:rPr>
        <w:t>(</w:t>
      </w:r>
      <w:r w:rsidR="008D1D0D" w:rsidRPr="00655252">
        <w:rPr>
          <w:lang w:val="en-US"/>
        </w:rPr>
        <w:t>longer or close to 1/2 stipes) (Fig. 196</w:t>
      </w:r>
      <w:r w:rsidRPr="00655252">
        <w:rPr>
          <w:lang w:val="en-US"/>
        </w:rPr>
        <w:t>A).</w:t>
      </w:r>
      <w:r w:rsidR="008D1D0D" w:rsidRPr="00655252">
        <w:rPr>
          <w:b/>
          <w:lang w:val="en-US"/>
        </w:rPr>
        <w:t xml:space="preserve"> </w:t>
      </w:r>
      <w:r w:rsidR="008D1D0D" w:rsidRPr="00655252">
        <w:rPr>
          <w:noProof/>
          <w:lang w:val="en-US" w:eastAsia="pt-BR"/>
        </w:rPr>
        <w:t xml:space="preserve">The short </w:t>
      </w:r>
      <w:r w:rsidR="00AA1478">
        <w:rPr>
          <w:noProof/>
          <w:lang w:val="en-US" w:eastAsia="pt-BR"/>
        </w:rPr>
        <w:t>condition</w:t>
      </w:r>
      <w:r w:rsidR="008D1D0D" w:rsidRPr="00655252">
        <w:rPr>
          <w:noProof/>
          <w:lang w:val="en-US" w:eastAsia="pt-BR"/>
        </w:rPr>
        <w:t xml:space="preserve"> is synapomorphic for the clade</w:t>
      </w:r>
      <w:r w:rsidR="00AA1478">
        <w:rPr>
          <w:noProof/>
          <w:lang w:val="en-US" w:eastAsia="pt-BR"/>
        </w:rPr>
        <w:t xml:space="preserve"> </w:t>
      </w:r>
      <w:r w:rsidRPr="00655252">
        <w:rPr>
          <w:i/>
          <w:noProof/>
          <w:lang w:val="en-US" w:eastAsia="pt-BR"/>
        </w:rPr>
        <w:t>Cambalomma</w:t>
      </w:r>
      <w:r w:rsidRPr="00655252">
        <w:rPr>
          <w:noProof/>
          <w:lang w:val="en-US" w:eastAsia="pt-BR"/>
        </w:rPr>
        <w:t xml:space="preserve"> + (</w:t>
      </w:r>
      <w:r w:rsidRPr="00655252">
        <w:rPr>
          <w:i/>
          <w:noProof/>
          <w:lang w:val="en-US" w:eastAsia="pt-BR"/>
        </w:rPr>
        <w:t>Epinannolene</w:t>
      </w:r>
      <w:r w:rsidRPr="00655252">
        <w:rPr>
          <w:noProof/>
          <w:lang w:val="en-US" w:eastAsia="pt-BR"/>
        </w:rPr>
        <w:t xml:space="preserve"> + </w:t>
      </w:r>
      <w:r w:rsidRPr="00655252">
        <w:rPr>
          <w:i/>
          <w:noProof/>
          <w:lang w:val="en-US" w:eastAsia="pt-BR"/>
        </w:rPr>
        <w:t>Pseudonannolene</w:t>
      </w:r>
      <w:r w:rsidRPr="00655252">
        <w:rPr>
          <w:noProof/>
          <w:lang w:val="en-US" w:eastAsia="pt-BR"/>
        </w:rPr>
        <w:t>).</w:t>
      </w:r>
    </w:p>
    <w:p w14:paraId="68E19A09" w14:textId="77777777" w:rsidR="00777774" w:rsidRPr="00655252" w:rsidRDefault="00777774" w:rsidP="00777774">
      <w:pPr>
        <w:contextualSpacing/>
        <w:rPr>
          <w:noProof/>
          <w:lang w:val="en-US" w:eastAsia="pt-BR"/>
        </w:rPr>
      </w:pPr>
    </w:p>
    <w:p w14:paraId="31DF48ED" w14:textId="2D25D4CD" w:rsidR="00777774" w:rsidRPr="00655252" w:rsidRDefault="00777774" w:rsidP="008D1D0D">
      <w:pPr>
        <w:contextualSpacing/>
        <w:rPr>
          <w:lang w:val="en-US"/>
        </w:rPr>
      </w:pPr>
      <w:r w:rsidRPr="00655252">
        <w:rPr>
          <w:b/>
          <w:lang w:val="en-US"/>
        </w:rPr>
        <w:t xml:space="preserve">17. </w:t>
      </w:r>
      <w:r w:rsidR="008D1D0D" w:rsidRPr="00655252">
        <w:rPr>
          <w:b/>
          <w:lang w:val="en-US"/>
        </w:rPr>
        <w:t>Head, gnathochilarium, stipital spurs in males</w:t>
      </w:r>
      <w:r w:rsidRPr="00655252">
        <w:rPr>
          <w:b/>
          <w:lang w:val="en-US"/>
        </w:rPr>
        <w:t xml:space="preserve">: </w:t>
      </w:r>
      <w:r w:rsidR="008D1D0D" w:rsidRPr="00655252">
        <w:rPr>
          <w:lang w:val="en-US"/>
        </w:rPr>
        <w:t>occurrence</w:t>
      </w:r>
      <w:r w:rsidR="008D1D0D" w:rsidRPr="00655252">
        <w:rPr>
          <w:b/>
          <w:lang w:val="en-US"/>
        </w:rPr>
        <w:t>*</w:t>
      </w:r>
      <w:r w:rsidR="008D1D0D" w:rsidRPr="00655252">
        <w:rPr>
          <w:lang w:val="en-US"/>
        </w:rPr>
        <w:t>:</w:t>
      </w:r>
      <w:r w:rsidR="008D1D0D" w:rsidRPr="00655252">
        <w:rPr>
          <w:b/>
          <w:lang w:val="en-US"/>
        </w:rPr>
        <w:t xml:space="preserve"> </w:t>
      </w:r>
      <w:r w:rsidRPr="00655252">
        <w:rPr>
          <w:lang w:val="en-US"/>
        </w:rPr>
        <w:t xml:space="preserve">(0) </w:t>
      </w:r>
      <w:r w:rsidR="008D1D0D" w:rsidRPr="00655252">
        <w:rPr>
          <w:lang w:val="en-US"/>
        </w:rPr>
        <w:t>absent (Fig. 198B); (1)</w:t>
      </w:r>
      <w:r w:rsidRPr="00655252">
        <w:rPr>
          <w:lang w:val="en-US"/>
        </w:rPr>
        <w:t xml:space="preserve"> </w:t>
      </w:r>
      <w:r w:rsidR="008D1D0D" w:rsidRPr="00655252">
        <w:rPr>
          <w:lang w:val="en-US"/>
        </w:rPr>
        <w:t>present</w:t>
      </w:r>
      <w:r w:rsidRPr="00655252">
        <w:rPr>
          <w:lang w:val="en-US"/>
        </w:rPr>
        <w:t xml:space="preserve"> (Fig. 19</w:t>
      </w:r>
      <w:r w:rsidR="008D1D0D" w:rsidRPr="00655252">
        <w:rPr>
          <w:lang w:val="en-US"/>
        </w:rPr>
        <w:t>8</w:t>
      </w:r>
      <w:r w:rsidRPr="00655252">
        <w:rPr>
          <w:lang w:val="en-US"/>
        </w:rPr>
        <w:t>A).</w:t>
      </w:r>
      <w:r w:rsidR="008D1D0D" w:rsidRPr="00655252">
        <w:rPr>
          <w:lang w:val="en-US"/>
        </w:rPr>
        <w:t xml:space="preserve"> </w:t>
      </w:r>
      <w:r w:rsidR="008D1D0D" w:rsidRPr="00220E44">
        <w:rPr>
          <w:noProof/>
          <w:lang w:val="en-US" w:eastAsia="pt-BR"/>
        </w:rPr>
        <w:t xml:space="preserve">Character described by Iniesta </w:t>
      </w:r>
      <w:r w:rsidR="008D1D0D" w:rsidRPr="00220E44">
        <w:rPr>
          <w:i/>
          <w:iCs/>
          <w:noProof/>
          <w:lang w:val="en-US" w:eastAsia="pt-BR"/>
        </w:rPr>
        <w:t xml:space="preserve">et al. </w:t>
      </w:r>
      <w:r w:rsidR="008D1D0D" w:rsidRPr="008A2442">
        <w:rPr>
          <w:noProof/>
          <w:lang w:val="en-US" w:eastAsia="pt-BR"/>
        </w:rPr>
        <w:t xml:space="preserve">(2020) (char. </w:t>
      </w:r>
      <w:r w:rsidR="008D1D0D" w:rsidRPr="00655252">
        <w:rPr>
          <w:noProof/>
          <w:lang w:val="en-US" w:eastAsia="pt-BR"/>
        </w:rPr>
        <w:t>#07).</w:t>
      </w:r>
      <w:r w:rsidR="008D1D0D" w:rsidRPr="00655252">
        <w:rPr>
          <w:lang w:val="en-US"/>
        </w:rPr>
        <w:t xml:space="preserve"> The absence of stipital spurs in males </w:t>
      </w:r>
      <w:r w:rsidR="008D1D0D" w:rsidRPr="00655252">
        <w:rPr>
          <w:noProof/>
          <w:lang w:val="en-US" w:eastAsia="pt-BR"/>
        </w:rPr>
        <w:t xml:space="preserve">is observed in </w:t>
      </w:r>
      <w:r w:rsidRPr="00655252">
        <w:rPr>
          <w:i/>
          <w:noProof/>
          <w:lang w:val="en-US" w:eastAsia="pt-BR"/>
        </w:rPr>
        <w:t xml:space="preserve">Cambala </w:t>
      </w:r>
      <w:r w:rsidR="00AA5A0F" w:rsidRPr="00220E44">
        <w:rPr>
          <w:i/>
          <w:noProof/>
          <w:lang w:val="en-US" w:eastAsia="pt-BR"/>
        </w:rPr>
        <w:t>speobia</w:t>
      </w:r>
      <w:r w:rsidR="00AA5A0F" w:rsidRPr="00220E44">
        <w:rPr>
          <w:noProof/>
          <w:lang w:val="en-US" w:eastAsia="pt-BR"/>
        </w:rPr>
        <w:t xml:space="preserve"> </w:t>
      </w:r>
      <w:r w:rsidR="008D1D0D" w:rsidRPr="00655252">
        <w:rPr>
          <w:noProof/>
          <w:lang w:val="en-US" w:eastAsia="pt-BR"/>
        </w:rPr>
        <w:t xml:space="preserve">and </w:t>
      </w:r>
      <w:r w:rsidR="0086587D">
        <w:rPr>
          <w:noProof/>
          <w:lang w:val="en-US" w:eastAsia="pt-BR"/>
        </w:rPr>
        <w:t xml:space="preserve">in </w:t>
      </w:r>
      <w:r w:rsidRPr="00655252">
        <w:rPr>
          <w:noProof/>
          <w:lang w:val="en-US" w:eastAsia="pt-BR"/>
        </w:rPr>
        <w:t>Pseudonannolenidae.</w:t>
      </w:r>
    </w:p>
    <w:p w14:paraId="5DFD7706" w14:textId="77777777" w:rsidR="00777774" w:rsidRPr="00655252" w:rsidRDefault="00777774" w:rsidP="00777774">
      <w:pPr>
        <w:contextualSpacing/>
        <w:rPr>
          <w:noProof/>
          <w:lang w:val="en-US" w:eastAsia="pt-BR"/>
        </w:rPr>
      </w:pPr>
    </w:p>
    <w:p w14:paraId="5FCC1398" w14:textId="415751E0" w:rsidR="00777774" w:rsidRPr="00655252" w:rsidRDefault="00777774" w:rsidP="00972606">
      <w:pPr>
        <w:contextualSpacing/>
        <w:rPr>
          <w:noProof/>
          <w:lang w:val="en-US" w:eastAsia="pt-BR"/>
        </w:rPr>
      </w:pPr>
      <w:r w:rsidRPr="00655252">
        <w:rPr>
          <w:b/>
          <w:lang w:val="en-US"/>
        </w:rPr>
        <w:t xml:space="preserve">18. </w:t>
      </w:r>
      <w:r w:rsidR="00972606" w:rsidRPr="00655252">
        <w:rPr>
          <w:b/>
          <w:lang w:val="en-US"/>
        </w:rPr>
        <w:t xml:space="preserve">Head, gnathochilarium, </w:t>
      </w:r>
      <w:r w:rsidRPr="00655252">
        <w:rPr>
          <w:b/>
          <w:lang w:val="en-US"/>
        </w:rPr>
        <w:t xml:space="preserve">stipes, </w:t>
      </w:r>
      <w:r w:rsidR="00972606" w:rsidRPr="00655252">
        <w:rPr>
          <w:b/>
          <w:lang w:val="en-US"/>
        </w:rPr>
        <w:t>proximal projections bearing setae in males</w:t>
      </w:r>
      <w:r w:rsidRPr="00655252">
        <w:rPr>
          <w:b/>
          <w:lang w:val="en-US"/>
        </w:rPr>
        <w:t xml:space="preserve">: </w:t>
      </w:r>
      <w:r w:rsidR="00972606" w:rsidRPr="00655252">
        <w:rPr>
          <w:lang w:val="en-US"/>
        </w:rPr>
        <w:t>occurrence</w:t>
      </w:r>
      <w:r w:rsidR="00972606" w:rsidRPr="00655252">
        <w:rPr>
          <w:b/>
          <w:lang w:val="en-US"/>
        </w:rPr>
        <w:t>*</w:t>
      </w:r>
      <w:r w:rsidR="00972606" w:rsidRPr="00655252">
        <w:rPr>
          <w:lang w:val="en-US"/>
        </w:rPr>
        <w:t>:</w:t>
      </w:r>
      <w:r w:rsidR="00972606" w:rsidRPr="00655252">
        <w:rPr>
          <w:b/>
          <w:lang w:val="en-US"/>
        </w:rPr>
        <w:t xml:space="preserve"> </w:t>
      </w:r>
      <w:r w:rsidR="00972606" w:rsidRPr="00655252">
        <w:rPr>
          <w:lang w:val="en-US"/>
        </w:rPr>
        <w:t xml:space="preserve">(0) absent (Fig. 198A); (1) present (Fig. 198B). The presence of proximal projections on stipes </w:t>
      </w:r>
      <w:r w:rsidR="00972606" w:rsidRPr="00655252">
        <w:rPr>
          <w:noProof/>
          <w:lang w:val="en-US" w:eastAsia="pt-BR"/>
        </w:rPr>
        <w:t xml:space="preserve">appears independently in </w:t>
      </w:r>
      <w:r w:rsidR="006F7653">
        <w:rPr>
          <w:i/>
          <w:noProof/>
          <w:lang w:val="en-US" w:eastAsia="pt-BR"/>
        </w:rPr>
        <w:t xml:space="preserve">P. </w:t>
      </w:r>
      <w:r w:rsidR="0048704B" w:rsidRPr="00655252">
        <w:rPr>
          <w:i/>
          <w:noProof/>
          <w:lang w:val="en-US" w:eastAsia="pt-BR"/>
        </w:rPr>
        <w:t xml:space="preserve">granulata </w:t>
      </w:r>
      <w:r w:rsidR="0048704B" w:rsidRPr="00655252">
        <w:rPr>
          <w:noProof/>
          <w:lang w:val="en-US" w:eastAsia="pt-BR"/>
        </w:rPr>
        <w:t>sp. nov.</w:t>
      </w:r>
      <w:r w:rsidRPr="00655252">
        <w:rPr>
          <w:lang w:val="en-US"/>
        </w:rPr>
        <w:t xml:space="preserve"> </w:t>
      </w:r>
      <w:r w:rsidR="00972606" w:rsidRPr="00655252">
        <w:rPr>
          <w:noProof/>
          <w:lang w:val="en-US" w:eastAsia="pt-BR"/>
        </w:rPr>
        <w:t>and in</w:t>
      </w:r>
      <w:r w:rsidRPr="00655252">
        <w:rPr>
          <w:noProof/>
          <w:lang w:val="en-US" w:eastAsia="pt-BR"/>
        </w:rPr>
        <w:t xml:space="preserve"> </w:t>
      </w:r>
      <w:r w:rsidRPr="00655252">
        <w:rPr>
          <w:i/>
          <w:noProof/>
          <w:lang w:val="en-US" w:eastAsia="pt-BR"/>
        </w:rPr>
        <w:t>P. callipyge</w:t>
      </w:r>
      <w:r w:rsidRPr="00655252">
        <w:rPr>
          <w:noProof/>
          <w:lang w:val="en-US" w:eastAsia="pt-BR"/>
        </w:rPr>
        <w:t>.</w:t>
      </w:r>
    </w:p>
    <w:p w14:paraId="33189612" w14:textId="77777777" w:rsidR="00777774" w:rsidRPr="00655252" w:rsidRDefault="00777774" w:rsidP="00777774">
      <w:pPr>
        <w:contextualSpacing/>
        <w:rPr>
          <w:noProof/>
          <w:lang w:val="en-US" w:eastAsia="pt-BR"/>
        </w:rPr>
      </w:pPr>
    </w:p>
    <w:p w14:paraId="514200F0" w14:textId="77777777" w:rsidR="00777774" w:rsidRPr="00655252" w:rsidRDefault="00777774" w:rsidP="00972606">
      <w:pPr>
        <w:contextualSpacing/>
        <w:rPr>
          <w:b/>
          <w:lang w:val="en-US"/>
        </w:rPr>
      </w:pPr>
      <w:r w:rsidRPr="00655252">
        <w:rPr>
          <w:b/>
          <w:lang w:val="en-US"/>
        </w:rPr>
        <w:t xml:space="preserve">19. </w:t>
      </w:r>
      <w:r w:rsidR="00972606" w:rsidRPr="00655252">
        <w:rPr>
          <w:b/>
          <w:lang w:val="en-US"/>
        </w:rPr>
        <w:t>Head</w:t>
      </w:r>
      <w:r w:rsidRPr="00655252">
        <w:rPr>
          <w:b/>
          <w:lang w:val="en-US"/>
        </w:rPr>
        <w:t xml:space="preserve">, </w:t>
      </w:r>
      <w:r w:rsidR="00972606" w:rsidRPr="00655252">
        <w:rPr>
          <w:b/>
          <w:lang w:val="en-US"/>
        </w:rPr>
        <w:t>mandible</w:t>
      </w:r>
      <w:r w:rsidRPr="00655252">
        <w:rPr>
          <w:b/>
          <w:lang w:val="en-US"/>
        </w:rPr>
        <w:t xml:space="preserve">, </w:t>
      </w:r>
      <w:r w:rsidR="00972606" w:rsidRPr="00655252">
        <w:rPr>
          <w:b/>
          <w:lang w:val="en-US"/>
        </w:rPr>
        <w:t>ventral margin in males</w:t>
      </w:r>
      <w:r w:rsidRPr="00655252">
        <w:rPr>
          <w:b/>
          <w:lang w:val="en-US"/>
        </w:rPr>
        <w:t xml:space="preserve">: </w:t>
      </w:r>
      <w:r w:rsidR="00972606" w:rsidRPr="00655252">
        <w:rPr>
          <w:lang w:val="en-US"/>
        </w:rPr>
        <w:t>shape</w:t>
      </w:r>
      <w:r w:rsidR="00972606" w:rsidRPr="00655252">
        <w:rPr>
          <w:b/>
          <w:lang w:val="en-US"/>
        </w:rPr>
        <w:t>*</w:t>
      </w:r>
      <w:r w:rsidR="00972606" w:rsidRPr="00655252">
        <w:rPr>
          <w:lang w:val="en-US"/>
        </w:rPr>
        <w:t>:</w:t>
      </w:r>
      <w:r w:rsidR="00972606" w:rsidRPr="00655252">
        <w:rPr>
          <w:b/>
          <w:lang w:val="en-US"/>
        </w:rPr>
        <w:t xml:space="preserve"> </w:t>
      </w:r>
      <w:r w:rsidRPr="00655252">
        <w:rPr>
          <w:lang w:val="en-US"/>
        </w:rPr>
        <w:t>(0)</w:t>
      </w:r>
      <w:r w:rsidRPr="00655252">
        <w:rPr>
          <w:b/>
          <w:lang w:val="en-US"/>
        </w:rPr>
        <w:t xml:space="preserve"> </w:t>
      </w:r>
      <w:r w:rsidR="00972606" w:rsidRPr="00655252">
        <w:rPr>
          <w:lang w:val="en-US"/>
        </w:rPr>
        <w:t>narrow (Fig. 199A, C); (1) swollen (Fig. 199</w:t>
      </w:r>
      <w:r w:rsidRPr="00655252">
        <w:rPr>
          <w:lang w:val="en-US"/>
        </w:rPr>
        <w:t>B, D).</w:t>
      </w:r>
    </w:p>
    <w:p w14:paraId="6C2ACD34" w14:textId="77777777" w:rsidR="00777774" w:rsidRPr="00655252" w:rsidRDefault="00777774" w:rsidP="00777774">
      <w:pPr>
        <w:contextualSpacing/>
        <w:rPr>
          <w:noProof/>
          <w:lang w:val="en-US" w:eastAsia="pt-BR"/>
        </w:rPr>
      </w:pPr>
    </w:p>
    <w:p w14:paraId="410F31D0" w14:textId="77777777" w:rsidR="00777774" w:rsidRPr="00655252" w:rsidRDefault="00972606" w:rsidP="00777774">
      <w:pPr>
        <w:contextualSpacing/>
        <w:rPr>
          <w:b/>
          <w:smallCaps/>
          <w:lang w:val="en-US"/>
        </w:rPr>
      </w:pPr>
      <w:r w:rsidRPr="00655252">
        <w:rPr>
          <w:b/>
          <w:smallCaps/>
          <w:lang w:val="en-US"/>
        </w:rPr>
        <w:t>Trunk</w:t>
      </w:r>
      <w:r w:rsidR="00777774" w:rsidRPr="00655252">
        <w:rPr>
          <w:b/>
          <w:smallCaps/>
          <w:lang w:val="en-US"/>
        </w:rPr>
        <w:t>.</w:t>
      </w:r>
    </w:p>
    <w:p w14:paraId="7EF6BE04" w14:textId="1B420D43" w:rsidR="00777774" w:rsidRPr="00655252" w:rsidRDefault="00777774" w:rsidP="00A733AF">
      <w:pPr>
        <w:contextualSpacing/>
        <w:rPr>
          <w:b/>
          <w:highlight w:val="yellow"/>
          <w:lang w:val="en-US"/>
        </w:rPr>
      </w:pPr>
      <w:r w:rsidRPr="00655252">
        <w:rPr>
          <w:b/>
          <w:lang w:val="en-US"/>
        </w:rPr>
        <w:t xml:space="preserve">20. </w:t>
      </w:r>
      <w:r w:rsidR="00A733AF" w:rsidRPr="00655252">
        <w:rPr>
          <w:b/>
          <w:lang w:val="en-US"/>
        </w:rPr>
        <w:t>Trunk</w:t>
      </w:r>
      <w:r w:rsidRPr="00655252">
        <w:rPr>
          <w:b/>
          <w:lang w:val="en-US"/>
        </w:rPr>
        <w:t xml:space="preserve">, </w:t>
      </w:r>
      <w:r w:rsidR="00A733AF" w:rsidRPr="00655252">
        <w:rPr>
          <w:b/>
          <w:lang w:val="en-US"/>
        </w:rPr>
        <w:t>lateral lobe of collum</w:t>
      </w:r>
      <w:r w:rsidRPr="00655252">
        <w:rPr>
          <w:b/>
          <w:lang w:val="en-US"/>
        </w:rPr>
        <w:t xml:space="preserve">: </w:t>
      </w:r>
      <w:r w:rsidR="00A733AF" w:rsidRPr="00655252">
        <w:rPr>
          <w:lang w:val="en-US"/>
        </w:rPr>
        <w:t>arrangement:</w:t>
      </w:r>
      <w:r w:rsidR="00A733AF" w:rsidRPr="00655252">
        <w:rPr>
          <w:b/>
          <w:lang w:val="en-US"/>
        </w:rPr>
        <w:t xml:space="preserve"> </w:t>
      </w:r>
      <w:r w:rsidRPr="00655252">
        <w:rPr>
          <w:lang w:val="en-US"/>
        </w:rPr>
        <w:t>(0)</w:t>
      </w:r>
      <w:r w:rsidR="00A733AF" w:rsidRPr="00655252">
        <w:rPr>
          <w:b/>
          <w:lang w:val="en-US"/>
        </w:rPr>
        <w:t xml:space="preserve"> </w:t>
      </w:r>
      <w:r w:rsidR="00A733AF" w:rsidRPr="00655252">
        <w:rPr>
          <w:lang w:val="en-US"/>
        </w:rPr>
        <w:t>with few striae (Fig. 200A); (1)</w:t>
      </w:r>
      <w:r w:rsidRPr="00655252">
        <w:rPr>
          <w:b/>
          <w:lang w:val="en-US"/>
        </w:rPr>
        <w:t xml:space="preserve"> </w:t>
      </w:r>
      <w:r w:rsidR="00A733AF" w:rsidRPr="00655252">
        <w:rPr>
          <w:lang w:val="en-US"/>
        </w:rPr>
        <w:t xml:space="preserve">densely striated </w:t>
      </w:r>
      <w:r w:rsidRPr="00655252">
        <w:rPr>
          <w:lang w:val="en-US"/>
        </w:rPr>
        <w:t>(Fig 1</w:t>
      </w:r>
      <w:r w:rsidR="00A733AF" w:rsidRPr="00655252">
        <w:rPr>
          <w:lang w:val="en-US"/>
        </w:rPr>
        <w:t>9</w:t>
      </w:r>
      <w:r w:rsidRPr="00655252">
        <w:rPr>
          <w:lang w:val="en-US"/>
        </w:rPr>
        <w:t xml:space="preserve">C; </w:t>
      </w:r>
      <w:r w:rsidR="00A733AF" w:rsidRPr="00655252">
        <w:rPr>
          <w:lang w:val="en-US"/>
        </w:rPr>
        <w:t>200</w:t>
      </w:r>
      <w:r w:rsidRPr="00655252">
        <w:rPr>
          <w:lang w:val="en-US"/>
        </w:rPr>
        <w:t>B).</w:t>
      </w:r>
      <w:r w:rsidR="00A733AF" w:rsidRPr="00655252">
        <w:rPr>
          <w:lang w:val="en-US"/>
        </w:rPr>
        <w:t xml:space="preserve"> </w:t>
      </w:r>
      <w:r w:rsidR="00A733AF" w:rsidRPr="00220E44">
        <w:rPr>
          <w:noProof/>
          <w:lang w:val="en-US" w:eastAsia="pt-BR"/>
        </w:rPr>
        <w:t xml:space="preserve">Character described by Iniesta </w:t>
      </w:r>
      <w:r w:rsidR="00A733AF" w:rsidRPr="00220E44">
        <w:rPr>
          <w:i/>
          <w:iCs/>
          <w:noProof/>
          <w:lang w:val="en-US" w:eastAsia="pt-BR"/>
        </w:rPr>
        <w:t>et al.</w:t>
      </w:r>
      <w:r w:rsidR="00A733AF" w:rsidRPr="00220E44">
        <w:rPr>
          <w:noProof/>
          <w:lang w:val="en-US" w:eastAsia="pt-BR"/>
        </w:rPr>
        <w:t xml:space="preserve"> </w:t>
      </w:r>
      <w:r w:rsidR="00A733AF" w:rsidRPr="008A2442">
        <w:rPr>
          <w:noProof/>
          <w:lang w:val="en-US" w:eastAsia="pt-BR"/>
        </w:rPr>
        <w:t xml:space="preserve">(2020) (char. </w:t>
      </w:r>
      <w:r w:rsidR="00A733AF" w:rsidRPr="00655252">
        <w:rPr>
          <w:noProof/>
          <w:lang w:val="en-US" w:eastAsia="pt-BR"/>
        </w:rPr>
        <w:t>#08).</w:t>
      </w:r>
      <w:r w:rsidR="00A733AF" w:rsidRPr="00655252">
        <w:rPr>
          <w:b/>
          <w:lang w:val="en-US"/>
        </w:rPr>
        <w:t xml:space="preserve"> </w:t>
      </w:r>
      <w:r w:rsidR="00A733AF" w:rsidRPr="00655252">
        <w:rPr>
          <w:lang w:val="en-US"/>
        </w:rPr>
        <w:t xml:space="preserve">The densely </w:t>
      </w:r>
      <w:r w:rsidR="006F7653" w:rsidRPr="00655252">
        <w:rPr>
          <w:lang w:val="en-US"/>
        </w:rPr>
        <w:t xml:space="preserve">striated </w:t>
      </w:r>
      <w:r w:rsidR="00A733AF" w:rsidRPr="00655252">
        <w:rPr>
          <w:lang w:val="en-US"/>
        </w:rPr>
        <w:t>lateral lobe is observed in</w:t>
      </w:r>
      <w:r w:rsidR="006F7653">
        <w:rPr>
          <w:lang w:val="en-US"/>
        </w:rPr>
        <w:t xml:space="preserve"> </w:t>
      </w:r>
      <w:r w:rsidRPr="00655252">
        <w:rPr>
          <w:noProof/>
          <w:lang w:val="en-US" w:eastAsia="pt-BR"/>
        </w:rPr>
        <w:t>Physiostre</w:t>
      </w:r>
      <w:r w:rsidR="00A733AF" w:rsidRPr="00655252">
        <w:rPr>
          <w:noProof/>
          <w:lang w:val="en-US" w:eastAsia="pt-BR"/>
        </w:rPr>
        <w:t xml:space="preserve">ptinae and </w:t>
      </w:r>
      <w:r w:rsidRPr="00655252">
        <w:rPr>
          <w:i/>
          <w:noProof/>
          <w:lang w:val="en-US" w:eastAsia="pt-BR"/>
        </w:rPr>
        <w:t>Pseudonannolene.</w:t>
      </w:r>
    </w:p>
    <w:p w14:paraId="5AE4AE44" w14:textId="77777777" w:rsidR="00777774" w:rsidRPr="00655252" w:rsidRDefault="00777774" w:rsidP="00777774">
      <w:pPr>
        <w:ind w:left="426"/>
        <w:contextualSpacing/>
        <w:rPr>
          <w:noProof/>
          <w:lang w:val="en-US" w:eastAsia="pt-BR"/>
        </w:rPr>
      </w:pPr>
    </w:p>
    <w:p w14:paraId="11FE48A3" w14:textId="01278347" w:rsidR="00777774" w:rsidRPr="00655252" w:rsidRDefault="00777774" w:rsidP="008F2392">
      <w:pPr>
        <w:contextualSpacing/>
        <w:rPr>
          <w:noProof/>
          <w:lang w:val="en-US" w:eastAsia="pt-BR"/>
        </w:rPr>
      </w:pPr>
      <w:r w:rsidRPr="00655252">
        <w:rPr>
          <w:b/>
          <w:lang w:val="en-US"/>
        </w:rPr>
        <w:t xml:space="preserve">21. </w:t>
      </w:r>
      <w:r w:rsidR="00A733AF" w:rsidRPr="00655252">
        <w:rPr>
          <w:b/>
          <w:lang w:val="en-US"/>
        </w:rPr>
        <w:t>Trunk</w:t>
      </w:r>
      <w:r w:rsidRPr="00655252">
        <w:rPr>
          <w:b/>
          <w:lang w:val="en-US"/>
        </w:rPr>
        <w:t>, m</w:t>
      </w:r>
      <w:r w:rsidR="00A733AF" w:rsidRPr="00655252">
        <w:rPr>
          <w:b/>
          <w:lang w:val="en-US"/>
        </w:rPr>
        <w:t>etazonite</w:t>
      </w:r>
      <w:r w:rsidRPr="00655252">
        <w:rPr>
          <w:b/>
          <w:lang w:val="en-US"/>
        </w:rPr>
        <w:t xml:space="preserve">: </w:t>
      </w:r>
      <w:r w:rsidR="00A733AF" w:rsidRPr="00655252">
        <w:rPr>
          <w:lang w:val="en-US"/>
        </w:rPr>
        <w:t>shape</w:t>
      </w:r>
      <w:r w:rsidR="00246EA4" w:rsidRPr="00655252">
        <w:rPr>
          <w:lang w:val="en-US"/>
        </w:rPr>
        <w:t>*</w:t>
      </w:r>
      <w:r w:rsidR="00A733AF" w:rsidRPr="00655252">
        <w:rPr>
          <w:lang w:val="en-US"/>
        </w:rPr>
        <w:t>:</w:t>
      </w:r>
      <w:r w:rsidR="00A733AF" w:rsidRPr="00655252">
        <w:rPr>
          <w:b/>
          <w:lang w:val="en-US"/>
        </w:rPr>
        <w:t xml:space="preserve"> </w:t>
      </w:r>
      <w:r w:rsidR="00A733AF" w:rsidRPr="00655252">
        <w:rPr>
          <w:lang w:val="en-US"/>
        </w:rPr>
        <w:t>(0)</w:t>
      </w:r>
      <w:r w:rsidR="00A733AF" w:rsidRPr="00655252">
        <w:rPr>
          <w:b/>
          <w:lang w:val="en-US"/>
        </w:rPr>
        <w:t xml:space="preserve"> </w:t>
      </w:r>
      <w:r w:rsidR="00A733AF" w:rsidRPr="00655252">
        <w:rPr>
          <w:lang w:val="en-US"/>
        </w:rPr>
        <w:t xml:space="preserve">smooth (Figs 26A; 200C); </w:t>
      </w:r>
      <w:r w:rsidRPr="00655252">
        <w:rPr>
          <w:lang w:val="en-US"/>
        </w:rPr>
        <w:t>(1)</w:t>
      </w:r>
      <w:r w:rsidRPr="00655252">
        <w:rPr>
          <w:b/>
          <w:lang w:val="en-US"/>
        </w:rPr>
        <w:t xml:space="preserve"> </w:t>
      </w:r>
      <w:r w:rsidR="005A17CD" w:rsidRPr="00655252">
        <w:rPr>
          <w:lang w:val="en-US"/>
        </w:rPr>
        <w:t>granulated</w:t>
      </w:r>
      <w:r w:rsidR="00A733AF" w:rsidRPr="00655252">
        <w:rPr>
          <w:b/>
          <w:lang w:val="en-US"/>
        </w:rPr>
        <w:t xml:space="preserve"> </w:t>
      </w:r>
      <w:r w:rsidR="00A733AF" w:rsidRPr="00655252">
        <w:rPr>
          <w:lang w:val="en-US"/>
        </w:rPr>
        <w:t>(Figs 26B, D; 200</w:t>
      </w:r>
      <w:r w:rsidRPr="00655252">
        <w:rPr>
          <w:lang w:val="en-US"/>
        </w:rPr>
        <w:t>D).</w:t>
      </w:r>
      <w:r w:rsidR="008F2392" w:rsidRPr="00655252">
        <w:rPr>
          <w:lang w:val="en-US"/>
        </w:rPr>
        <w:t xml:space="preserve"> </w:t>
      </w:r>
      <w:r w:rsidR="005A17CD" w:rsidRPr="00655252">
        <w:rPr>
          <w:lang w:val="en-US"/>
        </w:rPr>
        <w:t>M</w:t>
      </w:r>
      <w:r w:rsidR="008F2392" w:rsidRPr="00655252">
        <w:rPr>
          <w:lang w:val="en-US"/>
        </w:rPr>
        <w:t xml:space="preserve">etazonite </w:t>
      </w:r>
      <w:r w:rsidR="005A17CD" w:rsidRPr="00655252">
        <w:rPr>
          <w:lang w:val="en-US"/>
        </w:rPr>
        <w:t xml:space="preserve">with granulated texture </w:t>
      </w:r>
      <w:r w:rsidR="008F2392" w:rsidRPr="00655252">
        <w:rPr>
          <w:lang w:val="en-US"/>
        </w:rPr>
        <w:t xml:space="preserve">was described for the first time for </w:t>
      </w:r>
      <w:r w:rsidRPr="00655252">
        <w:rPr>
          <w:i/>
          <w:noProof/>
          <w:lang w:val="en-US" w:eastAsia="pt-BR"/>
        </w:rPr>
        <w:t xml:space="preserve">P. buhrnheimi </w:t>
      </w:r>
      <w:r w:rsidRPr="00655252">
        <w:rPr>
          <w:noProof/>
          <w:lang w:val="en-US" w:eastAsia="pt-BR"/>
        </w:rPr>
        <w:t xml:space="preserve">(Schubart 1960: 78). </w:t>
      </w:r>
      <w:r w:rsidR="008F2392" w:rsidRPr="00655252">
        <w:rPr>
          <w:noProof/>
          <w:lang w:val="en-US" w:eastAsia="pt-BR"/>
        </w:rPr>
        <w:t>In the present analysis, the presence is synapomorphic for</w:t>
      </w:r>
      <w:r w:rsidR="008F2392" w:rsidRPr="00655252">
        <w:rPr>
          <w:i/>
          <w:noProof/>
          <w:lang w:val="en-US" w:eastAsia="pt-BR"/>
        </w:rPr>
        <w:t xml:space="preserve"> </w:t>
      </w:r>
      <w:r w:rsidRPr="00655252">
        <w:rPr>
          <w:i/>
          <w:noProof/>
          <w:lang w:val="en-US" w:eastAsia="pt-BR"/>
        </w:rPr>
        <w:t>P.</w:t>
      </w:r>
      <w:r w:rsidRPr="00655252">
        <w:rPr>
          <w:noProof/>
          <w:lang w:val="en-US" w:eastAsia="pt-BR"/>
        </w:rPr>
        <w:t xml:space="preserve"> </w:t>
      </w:r>
      <w:r w:rsidRPr="00655252">
        <w:rPr>
          <w:i/>
          <w:noProof/>
          <w:lang w:val="en-US" w:eastAsia="pt-BR"/>
        </w:rPr>
        <w:t xml:space="preserve">buhrnheimi </w:t>
      </w:r>
      <w:r w:rsidRPr="00655252">
        <w:rPr>
          <w:noProof/>
          <w:lang w:val="en-US" w:eastAsia="pt-BR"/>
        </w:rPr>
        <w:t xml:space="preserve">+ </w:t>
      </w:r>
      <w:r w:rsidR="006F7653">
        <w:rPr>
          <w:i/>
          <w:noProof/>
          <w:lang w:val="en-US" w:eastAsia="pt-BR"/>
        </w:rPr>
        <w:t>P.</w:t>
      </w:r>
      <w:r w:rsidR="0048704B" w:rsidRPr="00655252">
        <w:rPr>
          <w:i/>
          <w:noProof/>
          <w:lang w:val="en-US" w:eastAsia="pt-BR"/>
        </w:rPr>
        <w:t xml:space="preserve"> granulata </w:t>
      </w:r>
      <w:r w:rsidR="0048704B" w:rsidRPr="00655252">
        <w:rPr>
          <w:noProof/>
          <w:lang w:val="en-US" w:eastAsia="pt-BR"/>
        </w:rPr>
        <w:t>sp. nov</w:t>
      </w:r>
      <w:r w:rsidRPr="00655252">
        <w:rPr>
          <w:noProof/>
          <w:lang w:val="en-US" w:eastAsia="pt-BR"/>
        </w:rPr>
        <w:t>.</w:t>
      </w:r>
    </w:p>
    <w:p w14:paraId="63355833" w14:textId="77777777" w:rsidR="008F2392" w:rsidRPr="00655252" w:rsidRDefault="008F2392" w:rsidP="008F2392">
      <w:pPr>
        <w:contextualSpacing/>
        <w:rPr>
          <w:lang w:val="en-US"/>
        </w:rPr>
      </w:pPr>
    </w:p>
    <w:p w14:paraId="10858535" w14:textId="723539C8" w:rsidR="00777774" w:rsidRPr="00655252" w:rsidRDefault="00777774" w:rsidP="00246EA4">
      <w:pPr>
        <w:contextualSpacing/>
        <w:rPr>
          <w:b/>
          <w:lang w:val="en-US"/>
        </w:rPr>
      </w:pPr>
      <w:r w:rsidRPr="00655252">
        <w:rPr>
          <w:b/>
          <w:lang w:val="en-US"/>
        </w:rPr>
        <w:lastRenderedPageBreak/>
        <w:t xml:space="preserve">22. </w:t>
      </w:r>
      <w:r w:rsidR="00246EA4" w:rsidRPr="00655252">
        <w:rPr>
          <w:b/>
          <w:lang w:val="en-US"/>
        </w:rPr>
        <w:t>Trunk</w:t>
      </w:r>
      <w:r w:rsidRPr="00655252">
        <w:rPr>
          <w:b/>
          <w:lang w:val="en-US"/>
        </w:rPr>
        <w:t xml:space="preserve">, </w:t>
      </w:r>
      <w:r w:rsidR="00246EA4" w:rsidRPr="00655252">
        <w:rPr>
          <w:b/>
          <w:lang w:val="en-US"/>
        </w:rPr>
        <w:t>ozospores</w:t>
      </w:r>
      <w:r w:rsidRPr="00655252">
        <w:rPr>
          <w:b/>
          <w:lang w:val="en-US"/>
        </w:rPr>
        <w:t xml:space="preserve">: </w:t>
      </w:r>
      <w:r w:rsidR="00246EA4" w:rsidRPr="00655252">
        <w:rPr>
          <w:lang w:val="en-US"/>
        </w:rPr>
        <w:t>arrangement:</w:t>
      </w:r>
      <w:r w:rsidR="00246EA4" w:rsidRPr="00655252">
        <w:rPr>
          <w:b/>
          <w:lang w:val="en-US"/>
        </w:rPr>
        <w:t xml:space="preserve"> </w:t>
      </w:r>
      <w:r w:rsidRPr="00655252">
        <w:rPr>
          <w:lang w:val="en-US"/>
        </w:rPr>
        <w:t>(0)</w:t>
      </w:r>
      <w:r w:rsidRPr="00655252">
        <w:rPr>
          <w:b/>
          <w:lang w:val="en-US"/>
        </w:rPr>
        <w:t xml:space="preserve"> </w:t>
      </w:r>
      <w:r w:rsidR="00246EA4" w:rsidRPr="00655252">
        <w:rPr>
          <w:lang w:val="en-US"/>
        </w:rPr>
        <w:t>starting from the fifth body ring (Fig. 200E);</w:t>
      </w:r>
      <w:r w:rsidR="00246EA4" w:rsidRPr="00655252">
        <w:rPr>
          <w:b/>
          <w:lang w:val="en-US"/>
        </w:rPr>
        <w:t xml:space="preserve"> </w:t>
      </w:r>
      <w:r w:rsidRPr="00655252">
        <w:rPr>
          <w:lang w:val="en-US"/>
        </w:rPr>
        <w:t>(1)</w:t>
      </w:r>
      <w:r w:rsidRPr="00655252">
        <w:rPr>
          <w:b/>
          <w:lang w:val="en-US"/>
        </w:rPr>
        <w:t xml:space="preserve"> </w:t>
      </w:r>
      <w:r w:rsidR="00246EA4" w:rsidRPr="00655252">
        <w:rPr>
          <w:lang w:val="en-US"/>
        </w:rPr>
        <w:t>starting from the sixth body ring</w:t>
      </w:r>
      <w:r w:rsidRPr="00655252">
        <w:rPr>
          <w:lang w:val="en-US"/>
        </w:rPr>
        <w:t>.</w:t>
      </w:r>
      <w:r w:rsidR="00246EA4" w:rsidRPr="00655252">
        <w:rPr>
          <w:b/>
          <w:lang w:val="en-US"/>
        </w:rPr>
        <w:t xml:space="preserve"> </w:t>
      </w:r>
      <w:r w:rsidR="00246EA4" w:rsidRPr="00655252">
        <w:rPr>
          <w:noProof/>
          <w:lang w:val="en-US" w:eastAsia="pt-BR"/>
        </w:rPr>
        <w:t xml:space="preserve">The starting position of the ozospores was tested as a character by </w:t>
      </w:r>
      <w:r w:rsidRPr="00655252">
        <w:rPr>
          <w:noProof/>
          <w:lang w:val="en-US" w:eastAsia="pt-BR"/>
        </w:rPr>
        <w:t xml:space="preserve">Wesener </w:t>
      </w:r>
      <w:r w:rsidRPr="006F7653">
        <w:rPr>
          <w:i/>
          <w:iCs/>
          <w:noProof/>
          <w:lang w:val="en-US" w:eastAsia="pt-BR"/>
        </w:rPr>
        <w:t>et al.</w:t>
      </w:r>
      <w:r w:rsidRPr="00655252">
        <w:rPr>
          <w:noProof/>
          <w:lang w:val="en-US" w:eastAsia="pt-BR"/>
        </w:rPr>
        <w:t xml:space="preserve"> </w:t>
      </w:r>
      <w:r w:rsidRPr="006F7653">
        <w:rPr>
          <w:noProof/>
          <w:lang w:val="en-US" w:eastAsia="pt-BR"/>
        </w:rPr>
        <w:t>(2008) (c</w:t>
      </w:r>
      <w:r w:rsidR="00246EA4" w:rsidRPr="006F7653">
        <w:rPr>
          <w:noProof/>
          <w:lang w:val="en-US" w:eastAsia="pt-BR"/>
        </w:rPr>
        <w:t>h</w:t>
      </w:r>
      <w:r w:rsidRPr="006F7653">
        <w:rPr>
          <w:noProof/>
          <w:lang w:val="en-US" w:eastAsia="pt-BR"/>
        </w:rPr>
        <w:t xml:space="preserve">ar. #37) </w:t>
      </w:r>
      <w:r w:rsidR="00246EA4" w:rsidRPr="006F7653">
        <w:rPr>
          <w:noProof/>
          <w:lang w:val="en-US" w:eastAsia="pt-BR"/>
        </w:rPr>
        <w:t xml:space="preserve">for </w:t>
      </w:r>
      <w:r w:rsidRPr="006F7653">
        <w:rPr>
          <w:noProof/>
          <w:lang w:val="en-US" w:eastAsia="pt-BR"/>
        </w:rPr>
        <w:t xml:space="preserve">Pachybolidae (Spirobolida). </w:t>
      </w:r>
      <w:r w:rsidR="00246EA4" w:rsidRPr="00655252">
        <w:rPr>
          <w:noProof/>
          <w:lang w:val="en-US" w:eastAsia="pt-BR"/>
        </w:rPr>
        <w:t xml:space="preserve">In the present analysis, the ozospore </w:t>
      </w:r>
      <w:r w:rsidR="00246EA4" w:rsidRPr="00655252">
        <w:rPr>
          <w:lang w:val="en-US"/>
        </w:rPr>
        <w:t xml:space="preserve">starting from the fifth body ring </w:t>
      </w:r>
      <w:r w:rsidR="00246EA4" w:rsidRPr="00655252">
        <w:rPr>
          <w:noProof/>
          <w:lang w:val="en-US" w:eastAsia="pt-BR"/>
        </w:rPr>
        <w:t xml:space="preserve">is </w:t>
      </w:r>
      <w:r w:rsidR="00881A9A">
        <w:rPr>
          <w:noProof/>
          <w:lang w:val="en-US" w:eastAsia="pt-BR"/>
        </w:rPr>
        <w:t>observed</w:t>
      </w:r>
      <w:r w:rsidRPr="00655252">
        <w:rPr>
          <w:noProof/>
          <w:lang w:val="en-US" w:eastAsia="pt-BR"/>
        </w:rPr>
        <w:t xml:space="preserve"> </w:t>
      </w:r>
      <w:r w:rsidR="00246EA4" w:rsidRPr="00655252">
        <w:rPr>
          <w:noProof/>
          <w:lang w:val="en-US" w:eastAsia="pt-BR"/>
        </w:rPr>
        <w:t xml:space="preserve">in </w:t>
      </w:r>
      <w:r w:rsidRPr="00655252">
        <w:rPr>
          <w:i/>
          <w:noProof/>
          <w:lang w:val="en-US" w:eastAsia="pt-BR"/>
        </w:rPr>
        <w:t xml:space="preserve">Cambala </w:t>
      </w:r>
      <w:r w:rsidR="00AA5A0F" w:rsidRPr="00220E44">
        <w:rPr>
          <w:i/>
          <w:noProof/>
          <w:lang w:val="en-US" w:eastAsia="pt-BR"/>
        </w:rPr>
        <w:t>speobia</w:t>
      </w:r>
      <w:r w:rsidR="00AA5A0F" w:rsidRPr="00655252">
        <w:rPr>
          <w:noProof/>
          <w:lang w:val="en-US" w:eastAsia="pt-BR"/>
        </w:rPr>
        <w:t xml:space="preserve"> </w:t>
      </w:r>
      <w:r w:rsidR="00246EA4" w:rsidRPr="00655252">
        <w:rPr>
          <w:noProof/>
          <w:lang w:val="en-US" w:eastAsia="pt-BR"/>
        </w:rPr>
        <w:t xml:space="preserve">and in </w:t>
      </w:r>
      <w:r w:rsidRPr="00655252">
        <w:rPr>
          <w:noProof/>
          <w:lang w:val="en-US" w:eastAsia="pt-BR"/>
        </w:rPr>
        <w:t>Pseudonannolenidae.</w:t>
      </w:r>
    </w:p>
    <w:p w14:paraId="6D53EC36" w14:textId="77777777" w:rsidR="00777774" w:rsidRPr="00655252" w:rsidRDefault="00777774" w:rsidP="00777774">
      <w:pPr>
        <w:contextualSpacing/>
        <w:rPr>
          <w:noProof/>
          <w:lang w:val="en-US" w:eastAsia="pt-BR"/>
        </w:rPr>
      </w:pPr>
    </w:p>
    <w:p w14:paraId="4799C908" w14:textId="5AB593C6" w:rsidR="00777774" w:rsidRPr="00655252" w:rsidRDefault="00777774" w:rsidP="00246EA4">
      <w:pPr>
        <w:contextualSpacing/>
        <w:rPr>
          <w:i/>
          <w:noProof/>
          <w:lang w:val="en-US" w:eastAsia="pt-BR"/>
        </w:rPr>
      </w:pPr>
      <w:r w:rsidRPr="00655252">
        <w:rPr>
          <w:b/>
          <w:lang w:val="en-US"/>
        </w:rPr>
        <w:t xml:space="preserve">23. </w:t>
      </w:r>
      <w:r w:rsidR="00246EA4" w:rsidRPr="00655252">
        <w:rPr>
          <w:b/>
          <w:lang w:val="en-US"/>
        </w:rPr>
        <w:t>Trunk</w:t>
      </w:r>
      <w:r w:rsidRPr="00655252">
        <w:rPr>
          <w:b/>
          <w:lang w:val="en-US"/>
        </w:rPr>
        <w:t xml:space="preserve">, </w:t>
      </w:r>
      <w:r w:rsidR="00246EA4" w:rsidRPr="00655252">
        <w:rPr>
          <w:b/>
          <w:lang w:val="en-US"/>
        </w:rPr>
        <w:t>sternum</w:t>
      </w:r>
      <w:r w:rsidRPr="00655252">
        <w:rPr>
          <w:b/>
          <w:lang w:val="en-US"/>
        </w:rPr>
        <w:t xml:space="preserve">, </w:t>
      </w:r>
      <w:r w:rsidR="00246EA4" w:rsidRPr="00655252">
        <w:rPr>
          <w:b/>
          <w:lang w:val="en-US"/>
        </w:rPr>
        <w:t>transverse sutures</w:t>
      </w:r>
      <w:r w:rsidRPr="00655252">
        <w:rPr>
          <w:b/>
          <w:lang w:val="en-US"/>
        </w:rPr>
        <w:t xml:space="preserve">: </w:t>
      </w:r>
      <w:r w:rsidR="00246EA4" w:rsidRPr="00655252">
        <w:rPr>
          <w:lang w:val="en-US"/>
        </w:rPr>
        <w:t>occurrence*:</w:t>
      </w:r>
      <w:r w:rsidR="00246EA4" w:rsidRPr="00655252">
        <w:rPr>
          <w:b/>
          <w:lang w:val="en-US"/>
        </w:rPr>
        <w:t xml:space="preserve"> </w:t>
      </w:r>
      <w:r w:rsidRPr="00655252">
        <w:rPr>
          <w:lang w:val="en-US"/>
        </w:rPr>
        <w:t>(0)</w:t>
      </w:r>
      <w:r w:rsidRPr="00655252">
        <w:rPr>
          <w:b/>
          <w:lang w:val="en-US"/>
        </w:rPr>
        <w:t xml:space="preserve"> </w:t>
      </w:r>
      <w:r w:rsidR="00246EA4" w:rsidRPr="00655252">
        <w:rPr>
          <w:lang w:val="en-US"/>
        </w:rPr>
        <w:t>absent (Fig. 201</w:t>
      </w:r>
      <w:r w:rsidR="00E53C55">
        <w:rPr>
          <w:lang w:val="en-US"/>
        </w:rPr>
        <w:t>A</w:t>
      </w:r>
      <w:r w:rsidR="00246EA4" w:rsidRPr="00655252">
        <w:rPr>
          <w:lang w:val="en-US"/>
        </w:rPr>
        <w:t>–B);</w:t>
      </w:r>
      <w:r w:rsidR="00246EA4" w:rsidRPr="00655252">
        <w:rPr>
          <w:b/>
          <w:lang w:val="en-US"/>
        </w:rPr>
        <w:t xml:space="preserve"> </w:t>
      </w:r>
      <w:r w:rsidRPr="00655252">
        <w:rPr>
          <w:lang w:val="en-US"/>
        </w:rPr>
        <w:t>(1)</w:t>
      </w:r>
      <w:r w:rsidR="00246EA4" w:rsidRPr="00655252">
        <w:rPr>
          <w:b/>
          <w:lang w:val="en-US"/>
        </w:rPr>
        <w:t xml:space="preserve"> </w:t>
      </w:r>
      <w:r w:rsidR="00246EA4" w:rsidRPr="00655252">
        <w:rPr>
          <w:lang w:val="en-US"/>
        </w:rPr>
        <w:t>present (Fig. 201C–D)</w:t>
      </w:r>
      <w:r w:rsidRPr="00655252">
        <w:rPr>
          <w:noProof/>
          <w:lang w:val="en-US" w:eastAsia="pt-BR"/>
        </w:rPr>
        <w:t>.</w:t>
      </w:r>
    </w:p>
    <w:p w14:paraId="71C203A8" w14:textId="77777777" w:rsidR="00777774" w:rsidRPr="00655252" w:rsidRDefault="00777774" w:rsidP="00777774">
      <w:pPr>
        <w:rPr>
          <w:lang w:val="en-US"/>
        </w:rPr>
      </w:pPr>
    </w:p>
    <w:p w14:paraId="3B13365F" w14:textId="5E2BEF80" w:rsidR="00777774" w:rsidRPr="00655252" w:rsidRDefault="00777774" w:rsidP="00246EA4">
      <w:pPr>
        <w:contextualSpacing/>
        <w:rPr>
          <w:b/>
          <w:lang w:val="en-US"/>
        </w:rPr>
      </w:pPr>
      <w:r w:rsidRPr="00655252">
        <w:rPr>
          <w:b/>
          <w:lang w:val="en-US"/>
        </w:rPr>
        <w:t xml:space="preserve">24. </w:t>
      </w:r>
      <w:r w:rsidR="00246EA4" w:rsidRPr="00655252">
        <w:rPr>
          <w:b/>
          <w:lang w:val="en-US"/>
        </w:rPr>
        <w:t>Trunk</w:t>
      </w:r>
      <w:r w:rsidRPr="00655252">
        <w:rPr>
          <w:b/>
          <w:lang w:val="en-US"/>
        </w:rPr>
        <w:t xml:space="preserve">, </w:t>
      </w:r>
      <w:r w:rsidR="00246EA4" w:rsidRPr="00655252">
        <w:rPr>
          <w:b/>
          <w:lang w:val="en-US"/>
        </w:rPr>
        <w:t>anterior legs</w:t>
      </w:r>
      <w:r w:rsidRPr="00655252">
        <w:rPr>
          <w:b/>
          <w:lang w:val="en-US"/>
        </w:rPr>
        <w:t xml:space="preserve">, </w:t>
      </w:r>
      <w:r w:rsidR="00246EA4" w:rsidRPr="00655252">
        <w:rPr>
          <w:b/>
          <w:lang w:val="en-US"/>
        </w:rPr>
        <w:t>setae on postfemur and tibia</w:t>
      </w:r>
      <w:r w:rsidRPr="00655252">
        <w:rPr>
          <w:b/>
          <w:lang w:val="en-US"/>
        </w:rPr>
        <w:t xml:space="preserve">: </w:t>
      </w:r>
      <w:r w:rsidR="00246EA4" w:rsidRPr="00655252">
        <w:rPr>
          <w:lang w:val="en-US"/>
        </w:rPr>
        <w:t>shape*:</w:t>
      </w:r>
      <w:r w:rsidR="00246EA4" w:rsidRPr="00655252">
        <w:rPr>
          <w:b/>
          <w:lang w:val="en-US"/>
        </w:rPr>
        <w:t xml:space="preserve"> </w:t>
      </w:r>
      <w:r w:rsidRPr="00655252">
        <w:rPr>
          <w:lang w:val="en-US"/>
        </w:rPr>
        <w:t>(0)</w:t>
      </w:r>
      <w:r w:rsidR="00246EA4" w:rsidRPr="00655252">
        <w:rPr>
          <w:b/>
          <w:lang w:val="en-US"/>
        </w:rPr>
        <w:t xml:space="preserve"> </w:t>
      </w:r>
      <w:r w:rsidR="00246EA4" w:rsidRPr="00655252">
        <w:rPr>
          <w:lang w:val="en-US"/>
        </w:rPr>
        <w:t>without modifications</w:t>
      </w:r>
      <w:r w:rsidR="00246EA4" w:rsidRPr="00655252">
        <w:rPr>
          <w:b/>
          <w:lang w:val="en-US"/>
        </w:rPr>
        <w:t xml:space="preserve"> </w:t>
      </w:r>
      <w:r w:rsidR="00246EA4" w:rsidRPr="00655252">
        <w:rPr>
          <w:lang w:val="en-US"/>
        </w:rPr>
        <w:t>(Fig. 202</w:t>
      </w:r>
      <w:r w:rsidR="00E53C55">
        <w:rPr>
          <w:lang w:val="en-US"/>
        </w:rPr>
        <w:t>A</w:t>
      </w:r>
      <w:r w:rsidR="00246EA4" w:rsidRPr="00655252">
        <w:rPr>
          <w:lang w:val="en-US"/>
        </w:rPr>
        <w:t xml:space="preserve">–B); </w:t>
      </w:r>
      <w:r w:rsidRPr="00655252">
        <w:rPr>
          <w:lang w:val="en-US"/>
        </w:rPr>
        <w:t>(1)</w:t>
      </w:r>
      <w:r w:rsidRPr="00655252">
        <w:rPr>
          <w:b/>
          <w:lang w:val="en-US"/>
        </w:rPr>
        <w:t xml:space="preserve"> </w:t>
      </w:r>
      <w:r w:rsidR="00246EA4" w:rsidRPr="00655252">
        <w:rPr>
          <w:lang w:val="en-US"/>
        </w:rPr>
        <w:t>spatula</w:t>
      </w:r>
      <w:r w:rsidR="00E53C55">
        <w:rPr>
          <w:lang w:val="en-US"/>
        </w:rPr>
        <w:t>-</w:t>
      </w:r>
      <w:r w:rsidR="00246EA4" w:rsidRPr="00655252">
        <w:rPr>
          <w:lang w:val="en-US"/>
        </w:rPr>
        <w:t xml:space="preserve">shaped </w:t>
      </w:r>
      <w:r w:rsidRPr="00655252">
        <w:rPr>
          <w:lang w:val="en-US"/>
        </w:rPr>
        <w:t>(Hoffman 1984: fig. 1).</w:t>
      </w:r>
      <w:r w:rsidR="00246EA4" w:rsidRPr="00655252">
        <w:rPr>
          <w:b/>
          <w:lang w:val="en-US"/>
        </w:rPr>
        <w:t xml:space="preserve"> </w:t>
      </w:r>
    </w:p>
    <w:p w14:paraId="6B19BB8B" w14:textId="77777777" w:rsidR="00777774" w:rsidRPr="00655252" w:rsidRDefault="00777774" w:rsidP="00777774">
      <w:pPr>
        <w:ind w:firstLine="357"/>
        <w:contextualSpacing/>
        <w:rPr>
          <w:i/>
          <w:noProof/>
          <w:lang w:val="en-US" w:eastAsia="pt-BR"/>
        </w:rPr>
      </w:pPr>
    </w:p>
    <w:p w14:paraId="553CA5F3" w14:textId="77777777" w:rsidR="00777774" w:rsidRPr="00655252" w:rsidRDefault="00777774" w:rsidP="00246EA4">
      <w:pPr>
        <w:contextualSpacing/>
        <w:rPr>
          <w:noProof/>
          <w:lang w:val="en-US" w:eastAsia="pt-BR"/>
        </w:rPr>
      </w:pPr>
      <w:r w:rsidRPr="00655252">
        <w:rPr>
          <w:b/>
          <w:lang w:val="en-US"/>
        </w:rPr>
        <w:t xml:space="preserve">25. </w:t>
      </w:r>
      <w:r w:rsidR="00246EA4" w:rsidRPr="00655252">
        <w:rPr>
          <w:b/>
          <w:lang w:val="en-US"/>
        </w:rPr>
        <w:t>Trunk</w:t>
      </w:r>
      <w:r w:rsidRPr="00655252">
        <w:rPr>
          <w:b/>
          <w:lang w:val="en-US"/>
        </w:rPr>
        <w:t xml:space="preserve">, </w:t>
      </w:r>
      <w:r w:rsidR="00246EA4" w:rsidRPr="00655252">
        <w:rPr>
          <w:b/>
          <w:lang w:val="en-US"/>
        </w:rPr>
        <w:t>paraproct</w:t>
      </w:r>
      <w:r w:rsidRPr="00655252">
        <w:rPr>
          <w:b/>
          <w:lang w:val="en-US"/>
        </w:rPr>
        <w:t xml:space="preserve">, </w:t>
      </w:r>
      <w:r w:rsidR="00246EA4" w:rsidRPr="00655252">
        <w:rPr>
          <w:b/>
          <w:lang w:val="en-US"/>
        </w:rPr>
        <w:t>projections bearing setae</w:t>
      </w:r>
      <w:r w:rsidRPr="00655252">
        <w:rPr>
          <w:b/>
          <w:lang w:val="en-US"/>
        </w:rPr>
        <w:t xml:space="preserve">: </w:t>
      </w:r>
      <w:r w:rsidR="00246EA4" w:rsidRPr="00655252">
        <w:rPr>
          <w:lang w:val="en-US"/>
        </w:rPr>
        <w:t>occurrence</w:t>
      </w:r>
      <w:r w:rsidR="00246EA4" w:rsidRPr="00655252">
        <w:rPr>
          <w:b/>
          <w:lang w:val="en-US"/>
        </w:rPr>
        <w:t>*</w:t>
      </w:r>
      <w:r w:rsidR="00246EA4" w:rsidRPr="00655252">
        <w:rPr>
          <w:lang w:val="en-US"/>
        </w:rPr>
        <w:t>:</w:t>
      </w:r>
      <w:r w:rsidR="00246EA4" w:rsidRPr="00655252">
        <w:rPr>
          <w:b/>
          <w:lang w:val="en-US"/>
        </w:rPr>
        <w:t xml:space="preserve"> </w:t>
      </w:r>
      <w:r w:rsidRPr="00655252">
        <w:rPr>
          <w:lang w:val="en-US"/>
        </w:rPr>
        <w:t>(0)</w:t>
      </w:r>
      <w:r w:rsidRPr="00655252">
        <w:rPr>
          <w:b/>
          <w:lang w:val="en-US"/>
        </w:rPr>
        <w:t xml:space="preserve"> </w:t>
      </w:r>
      <w:r w:rsidR="00246EA4" w:rsidRPr="00655252">
        <w:rPr>
          <w:lang w:val="en-US"/>
        </w:rPr>
        <w:t>absent (Fig. 202F);</w:t>
      </w:r>
      <w:r w:rsidR="00246EA4" w:rsidRPr="00655252">
        <w:rPr>
          <w:b/>
          <w:lang w:val="en-US"/>
        </w:rPr>
        <w:t xml:space="preserve"> </w:t>
      </w:r>
      <w:r w:rsidRPr="00655252">
        <w:rPr>
          <w:lang w:val="en-US"/>
        </w:rPr>
        <w:t>(1)</w:t>
      </w:r>
      <w:r w:rsidRPr="00655252">
        <w:rPr>
          <w:b/>
          <w:lang w:val="en-US"/>
        </w:rPr>
        <w:t xml:space="preserve"> </w:t>
      </w:r>
      <w:r w:rsidR="00246EA4" w:rsidRPr="00655252">
        <w:rPr>
          <w:lang w:val="en-US"/>
        </w:rPr>
        <w:t>present (Fig. 202</w:t>
      </w:r>
      <w:r w:rsidRPr="00655252">
        <w:rPr>
          <w:lang w:val="en-US"/>
        </w:rPr>
        <w:t>C).</w:t>
      </w:r>
      <w:r w:rsidR="00246EA4" w:rsidRPr="00655252">
        <w:rPr>
          <w:lang w:val="en-US"/>
        </w:rPr>
        <w:t xml:space="preserve"> </w:t>
      </w:r>
      <w:r w:rsidR="00246EA4" w:rsidRPr="00655252">
        <w:rPr>
          <w:noProof/>
          <w:lang w:val="en-US" w:eastAsia="pt-BR"/>
        </w:rPr>
        <w:t xml:space="preserve">The presence of projections bearing setae is autapomorphic for </w:t>
      </w:r>
      <w:r w:rsidRPr="00655252">
        <w:rPr>
          <w:i/>
          <w:noProof/>
          <w:lang w:val="en-US" w:eastAsia="pt-BR"/>
        </w:rPr>
        <w:t>P. alegrensis</w:t>
      </w:r>
      <w:r w:rsidRPr="00655252">
        <w:rPr>
          <w:noProof/>
          <w:lang w:val="en-US" w:eastAsia="pt-BR"/>
        </w:rPr>
        <w:t>.</w:t>
      </w:r>
    </w:p>
    <w:p w14:paraId="12B74F32" w14:textId="77777777" w:rsidR="00777774" w:rsidRPr="00655252" w:rsidRDefault="00777774" w:rsidP="00777774">
      <w:pPr>
        <w:ind w:firstLine="360"/>
        <w:contextualSpacing/>
        <w:rPr>
          <w:i/>
          <w:noProof/>
          <w:lang w:val="en-US" w:eastAsia="pt-BR"/>
        </w:rPr>
      </w:pPr>
    </w:p>
    <w:p w14:paraId="1D65E491" w14:textId="77777777" w:rsidR="00777774" w:rsidRPr="00655252" w:rsidRDefault="00777774" w:rsidP="00246EA4">
      <w:pPr>
        <w:contextualSpacing/>
        <w:rPr>
          <w:b/>
          <w:lang w:val="en-US"/>
        </w:rPr>
      </w:pPr>
      <w:r w:rsidRPr="00655252">
        <w:rPr>
          <w:b/>
          <w:lang w:val="en-US"/>
        </w:rPr>
        <w:t xml:space="preserve">26. </w:t>
      </w:r>
      <w:r w:rsidR="00246EA4" w:rsidRPr="00655252">
        <w:rPr>
          <w:b/>
          <w:lang w:val="en-US"/>
        </w:rPr>
        <w:t>Trunk</w:t>
      </w:r>
      <w:r w:rsidRPr="00655252">
        <w:rPr>
          <w:b/>
          <w:lang w:val="en-US"/>
        </w:rPr>
        <w:t xml:space="preserve">, </w:t>
      </w:r>
      <w:r w:rsidR="00246EA4" w:rsidRPr="00655252">
        <w:rPr>
          <w:b/>
          <w:lang w:val="en-US"/>
        </w:rPr>
        <w:t>epiproct</w:t>
      </w:r>
      <w:r w:rsidRPr="00655252">
        <w:rPr>
          <w:b/>
          <w:lang w:val="en-US"/>
        </w:rPr>
        <w:t xml:space="preserve">: </w:t>
      </w:r>
      <w:r w:rsidR="00246EA4" w:rsidRPr="00655252">
        <w:rPr>
          <w:lang w:val="en-US"/>
        </w:rPr>
        <w:t>shape</w:t>
      </w:r>
      <w:r w:rsidR="00246EA4" w:rsidRPr="00655252">
        <w:rPr>
          <w:b/>
          <w:lang w:val="en-US"/>
        </w:rPr>
        <w:t>*</w:t>
      </w:r>
      <w:r w:rsidR="00246EA4" w:rsidRPr="00655252">
        <w:rPr>
          <w:lang w:val="en-US"/>
        </w:rPr>
        <w:t xml:space="preserve">: </w:t>
      </w:r>
      <w:r w:rsidRPr="00655252">
        <w:rPr>
          <w:lang w:val="en-US"/>
        </w:rPr>
        <w:t>(0)</w:t>
      </w:r>
      <w:r w:rsidRPr="00655252">
        <w:rPr>
          <w:b/>
          <w:lang w:val="en-US"/>
        </w:rPr>
        <w:t xml:space="preserve"> </w:t>
      </w:r>
      <w:r w:rsidR="00246EA4" w:rsidRPr="00655252">
        <w:rPr>
          <w:lang w:val="en-US"/>
        </w:rPr>
        <w:t>not projecting over the paraprocts (Fig. 28A);</w:t>
      </w:r>
      <w:r w:rsidR="00246EA4" w:rsidRPr="00655252">
        <w:rPr>
          <w:b/>
          <w:lang w:val="en-US"/>
        </w:rPr>
        <w:t xml:space="preserve"> </w:t>
      </w:r>
      <w:r w:rsidRPr="00655252">
        <w:rPr>
          <w:lang w:val="en-US"/>
        </w:rPr>
        <w:t>(1)</w:t>
      </w:r>
      <w:r w:rsidR="00246EA4" w:rsidRPr="00655252">
        <w:rPr>
          <w:b/>
          <w:lang w:val="en-US"/>
        </w:rPr>
        <w:t xml:space="preserve"> </w:t>
      </w:r>
      <w:r w:rsidR="00246EA4" w:rsidRPr="00655252">
        <w:rPr>
          <w:lang w:val="en-US"/>
        </w:rPr>
        <w:t>projecting over the paraprocts (Fig. 202</w:t>
      </w:r>
      <w:r w:rsidRPr="00655252">
        <w:rPr>
          <w:lang w:val="en-US"/>
        </w:rPr>
        <w:t>D).</w:t>
      </w:r>
      <w:r w:rsidR="00246EA4" w:rsidRPr="00655252">
        <w:rPr>
          <w:b/>
          <w:lang w:val="en-US"/>
        </w:rPr>
        <w:t xml:space="preserve"> </w:t>
      </w:r>
      <w:r w:rsidR="00246EA4" w:rsidRPr="00655252">
        <w:rPr>
          <w:lang w:val="en-US"/>
        </w:rPr>
        <w:t xml:space="preserve">The epiproct projecting over the paraprocts is recovered independently in </w:t>
      </w:r>
      <w:r w:rsidRPr="00655252">
        <w:rPr>
          <w:i/>
          <w:noProof/>
          <w:lang w:val="en-US" w:eastAsia="pt-BR"/>
        </w:rPr>
        <w:t>Epinannolene</w:t>
      </w:r>
      <w:r w:rsidR="00246EA4" w:rsidRPr="00655252">
        <w:rPr>
          <w:noProof/>
          <w:lang w:val="en-US" w:eastAsia="pt-BR"/>
        </w:rPr>
        <w:t xml:space="preserve"> and in the clade </w:t>
      </w:r>
      <w:r w:rsidRPr="00655252">
        <w:rPr>
          <w:noProof/>
          <w:lang w:val="en-US" w:eastAsia="pt-BR"/>
        </w:rPr>
        <w:t xml:space="preserve">38. </w:t>
      </w:r>
    </w:p>
    <w:p w14:paraId="68FE5961" w14:textId="77777777" w:rsidR="00777774" w:rsidRPr="00655252" w:rsidRDefault="00777774" w:rsidP="00777774">
      <w:pPr>
        <w:ind w:left="426"/>
        <w:contextualSpacing/>
        <w:rPr>
          <w:noProof/>
          <w:lang w:val="en-US" w:eastAsia="pt-BR"/>
        </w:rPr>
      </w:pPr>
    </w:p>
    <w:p w14:paraId="00B7BBC1" w14:textId="6F51607F" w:rsidR="00777774" w:rsidRPr="00655252" w:rsidRDefault="00777774" w:rsidP="00246EA4">
      <w:pPr>
        <w:contextualSpacing/>
        <w:rPr>
          <w:b/>
          <w:lang w:val="en-US"/>
        </w:rPr>
      </w:pPr>
      <w:r w:rsidRPr="00655252">
        <w:rPr>
          <w:b/>
          <w:lang w:val="en-US"/>
        </w:rPr>
        <w:t xml:space="preserve">27. </w:t>
      </w:r>
      <w:r w:rsidR="00246EA4" w:rsidRPr="00655252">
        <w:rPr>
          <w:b/>
          <w:lang w:val="en-US"/>
        </w:rPr>
        <w:t>Trunk, epiproct</w:t>
      </w:r>
      <w:r w:rsidRPr="00655252">
        <w:rPr>
          <w:b/>
          <w:lang w:val="en-US"/>
        </w:rPr>
        <w:t xml:space="preserve">, </w:t>
      </w:r>
      <w:r w:rsidR="00246EA4" w:rsidRPr="00655252">
        <w:rPr>
          <w:b/>
          <w:lang w:val="en-US"/>
        </w:rPr>
        <w:t>triangular process</w:t>
      </w:r>
      <w:r w:rsidRPr="00655252">
        <w:rPr>
          <w:b/>
          <w:lang w:val="en-US"/>
        </w:rPr>
        <w:t xml:space="preserve">: </w:t>
      </w:r>
      <w:r w:rsidR="00246EA4" w:rsidRPr="00655252">
        <w:rPr>
          <w:lang w:val="en-US"/>
        </w:rPr>
        <w:t>occurrence:</w:t>
      </w:r>
      <w:r w:rsidR="00246EA4" w:rsidRPr="00655252">
        <w:rPr>
          <w:b/>
          <w:lang w:val="en-US"/>
        </w:rPr>
        <w:t xml:space="preserve"> </w:t>
      </w:r>
      <w:r w:rsidRPr="00655252">
        <w:rPr>
          <w:lang w:val="en-US"/>
        </w:rPr>
        <w:t>(0)</w:t>
      </w:r>
      <w:r w:rsidRPr="00655252">
        <w:rPr>
          <w:b/>
          <w:lang w:val="en-US"/>
        </w:rPr>
        <w:t xml:space="preserve"> </w:t>
      </w:r>
      <w:r w:rsidR="00246EA4" w:rsidRPr="00655252">
        <w:rPr>
          <w:lang w:val="en-US"/>
        </w:rPr>
        <w:t>absent (Fig. 28A</w:t>
      </w:r>
      <w:r w:rsidR="00BB1B19">
        <w:rPr>
          <w:lang w:val="en-US"/>
        </w:rPr>
        <w:t>–</w:t>
      </w:r>
      <w:r w:rsidR="00246EA4" w:rsidRPr="00655252">
        <w:rPr>
          <w:lang w:val="en-US"/>
        </w:rPr>
        <w:t>B);</w:t>
      </w:r>
      <w:r w:rsidR="00246EA4" w:rsidRPr="00655252">
        <w:rPr>
          <w:b/>
          <w:lang w:val="en-US"/>
        </w:rPr>
        <w:t xml:space="preserve"> </w:t>
      </w:r>
      <w:r w:rsidRPr="00655252">
        <w:rPr>
          <w:lang w:val="en-US"/>
        </w:rPr>
        <w:t>(1)</w:t>
      </w:r>
      <w:r w:rsidRPr="00655252">
        <w:rPr>
          <w:b/>
          <w:lang w:val="en-US"/>
        </w:rPr>
        <w:t xml:space="preserve"> </w:t>
      </w:r>
      <w:r w:rsidR="00246EA4" w:rsidRPr="00655252">
        <w:rPr>
          <w:lang w:val="en-US"/>
        </w:rPr>
        <w:t>present (Figs 28</w:t>
      </w:r>
      <w:r w:rsidRPr="00655252">
        <w:rPr>
          <w:lang w:val="en-US"/>
        </w:rPr>
        <w:t xml:space="preserve">D; </w:t>
      </w:r>
      <w:r w:rsidR="00246EA4" w:rsidRPr="00655252">
        <w:rPr>
          <w:lang w:val="en-US"/>
        </w:rPr>
        <w:t>202E–</w:t>
      </w:r>
      <w:r w:rsidRPr="00655252">
        <w:rPr>
          <w:lang w:val="en-US"/>
        </w:rPr>
        <w:t>F).</w:t>
      </w:r>
      <w:r w:rsidR="00246EA4" w:rsidRPr="00655252">
        <w:rPr>
          <w:b/>
          <w:lang w:val="en-US"/>
        </w:rPr>
        <w:t xml:space="preserve"> </w:t>
      </w:r>
      <w:r w:rsidR="00246EA4" w:rsidRPr="00655252">
        <w:rPr>
          <w:lang w:val="en-US"/>
        </w:rPr>
        <w:t xml:space="preserve">The presence of </w:t>
      </w:r>
      <w:r w:rsidR="007854A7">
        <w:rPr>
          <w:lang w:val="en-US"/>
        </w:rPr>
        <w:t xml:space="preserve">a </w:t>
      </w:r>
      <w:r w:rsidR="00246EA4" w:rsidRPr="00655252">
        <w:rPr>
          <w:lang w:val="en-US"/>
        </w:rPr>
        <w:t>dorsal projection</w:t>
      </w:r>
      <w:r w:rsidR="00246EA4" w:rsidRPr="00655252">
        <w:rPr>
          <w:b/>
          <w:lang w:val="en-US"/>
        </w:rPr>
        <w:t xml:space="preserve"> </w:t>
      </w:r>
      <w:r w:rsidR="00246EA4" w:rsidRPr="00655252">
        <w:rPr>
          <w:noProof/>
          <w:lang w:val="en-US" w:eastAsia="pt-BR"/>
        </w:rPr>
        <w:t xml:space="preserve">in the epiproct was used as character by </w:t>
      </w:r>
      <w:r w:rsidRPr="00655252">
        <w:rPr>
          <w:noProof/>
          <w:lang w:val="en-US" w:eastAsia="pt-BR"/>
        </w:rPr>
        <w:t xml:space="preserve">Pimvichai </w:t>
      </w:r>
      <w:r w:rsidRPr="006F7653">
        <w:rPr>
          <w:i/>
          <w:iCs/>
          <w:noProof/>
          <w:lang w:val="en-US" w:eastAsia="pt-BR"/>
        </w:rPr>
        <w:t>et al.</w:t>
      </w:r>
      <w:r w:rsidRPr="00655252">
        <w:rPr>
          <w:noProof/>
          <w:lang w:val="en-US" w:eastAsia="pt-BR"/>
        </w:rPr>
        <w:t xml:space="preserve"> </w:t>
      </w:r>
      <w:r w:rsidRPr="006F7653">
        <w:rPr>
          <w:noProof/>
          <w:lang w:val="en-US" w:eastAsia="pt-BR"/>
        </w:rPr>
        <w:t>(2010) (c</w:t>
      </w:r>
      <w:r w:rsidR="00246EA4" w:rsidRPr="006F7653">
        <w:rPr>
          <w:noProof/>
          <w:lang w:val="en-US" w:eastAsia="pt-BR"/>
        </w:rPr>
        <w:t>h</w:t>
      </w:r>
      <w:r w:rsidRPr="006F7653">
        <w:rPr>
          <w:noProof/>
          <w:lang w:val="en-US" w:eastAsia="pt-BR"/>
        </w:rPr>
        <w:t xml:space="preserve">ar. #03) </w:t>
      </w:r>
      <w:r w:rsidR="00246EA4" w:rsidRPr="006F7653">
        <w:rPr>
          <w:noProof/>
          <w:lang w:val="en-US" w:eastAsia="pt-BR"/>
        </w:rPr>
        <w:t>for the cladistic analysis of</w:t>
      </w:r>
      <w:r w:rsidRPr="006F7653">
        <w:rPr>
          <w:noProof/>
          <w:lang w:val="en-US" w:eastAsia="pt-BR"/>
        </w:rPr>
        <w:t xml:space="preserve"> Rhynchoproctinae (Spirostreptida: Harpagophoridae)</w:t>
      </w:r>
      <w:r w:rsidR="007854A7">
        <w:rPr>
          <w:noProof/>
          <w:lang w:val="en-US" w:eastAsia="pt-BR"/>
        </w:rPr>
        <w:t xml:space="preserve">. </w:t>
      </w:r>
      <w:r w:rsidRPr="006F7653">
        <w:rPr>
          <w:iCs/>
          <w:noProof/>
          <w:lang w:val="en-US" w:eastAsia="pt-BR"/>
        </w:rPr>
        <w:t>Schubart</w:t>
      </w:r>
      <w:r w:rsidRPr="00655252">
        <w:rPr>
          <w:noProof/>
          <w:lang w:val="en-US" w:eastAsia="pt-BR"/>
        </w:rPr>
        <w:t xml:space="preserve"> (1960: 78) </w:t>
      </w:r>
      <w:r w:rsidR="00246EA4" w:rsidRPr="00655252">
        <w:rPr>
          <w:noProof/>
          <w:lang w:val="en-US" w:eastAsia="pt-BR"/>
        </w:rPr>
        <w:t xml:space="preserve">described </w:t>
      </w:r>
      <w:r w:rsidR="006F7653">
        <w:rPr>
          <w:noProof/>
          <w:lang w:val="en-US" w:eastAsia="pt-BR"/>
        </w:rPr>
        <w:t xml:space="preserve">the </w:t>
      </w:r>
      <w:r w:rsidR="00246EA4" w:rsidRPr="00655252">
        <w:rPr>
          <w:noProof/>
          <w:lang w:val="en-US" w:eastAsia="pt-BR"/>
        </w:rPr>
        <w:lastRenderedPageBreak/>
        <w:t xml:space="preserve">projection </w:t>
      </w:r>
      <w:r w:rsidR="006F7653">
        <w:rPr>
          <w:noProof/>
          <w:lang w:val="en-US" w:eastAsia="pt-BR"/>
        </w:rPr>
        <w:t xml:space="preserve">in </w:t>
      </w:r>
      <w:r w:rsidRPr="00655252">
        <w:rPr>
          <w:i/>
          <w:noProof/>
          <w:lang w:val="en-US" w:eastAsia="pt-BR"/>
        </w:rPr>
        <w:t>P</w:t>
      </w:r>
      <w:r w:rsidR="006F7653">
        <w:rPr>
          <w:i/>
          <w:noProof/>
          <w:lang w:val="en-US" w:eastAsia="pt-BR"/>
        </w:rPr>
        <w:t>.</w:t>
      </w:r>
      <w:r w:rsidRPr="00655252">
        <w:rPr>
          <w:noProof/>
          <w:lang w:val="en-US" w:eastAsia="pt-BR"/>
        </w:rPr>
        <w:t xml:space="preserve"> </w:t>
      </w:r>
      <w:r w:rsidRPr="00655252">
        <w:rPr>
          <w:i/>
          <w:noProof/>
          <w:lang w:val="en-US" w:eastAsia="pt-BR"/>
        </w:rPr>
        <w:t xml:space="preserve">buhrnheimi. </w:t>
      </w:r>
      <w:r w:rsidR="00246EA4" w:rsidRPr="00655252">
        <w:rPr>
          <w:noProof/>
          <w:lang w:val="en-US" w:eastAsia="pt-BR"/>
        </w:rPr>
        <w:t xml:space="preserve">In the present analysis, the presence of </w:t>
      </w:r>
      <w:r w:rsidR="007854A7">
        <w:rPr>
          <w:noProof/>
          <w:lang w:val="en-US" w:eastAsia="pt-BR"/>
        </w:rPr>
        <w:t>a</w:t>
      </w:r>
      <w:r w:rsidR="00246EA4" w:rsidRPr="00655252">
        <w:rPr>
          <w:noProof/>
          <w:lang w:val="en-US" w:eastAsia="pt-BR"/>
        </w:rPr>
        <w:t xml:space="preserve"> triangular process</w:t>
      </w:r>
      <w:r w:rsidRPr="00655252">
        <w:rPr>
          <w:noProof/>
          <w:lang w:val="en-US" w:eastAsia="pt-BR"/>
        </w:rPr>
        <w:t xml:space="preserve"> </w:t>
      </w:r>
      <w:r w:rsidR="00246EA4" w:rsidRPr="00655252">
        <w:rPr>
          <w:noProof/>
          <w:lang w:val="en-US" w:eastAsia="pt-BR"/>
        </w:rPr>
        <w:t>is synapomorphic</w:t>
      </w:r>
      <w:r w:rsidRPr="00655252">
        <w:rPr>
          <w:noProof/>
          <w:lang w:val="en-US" w:eastAsia="pt-BR"/>
        </w:rPr>
        <w:t xml:space="preserve"> </w:t>
      </w:r>
      <w:r w:rsidR="00246EA4" w:rsidRPr="00655252">
        <w:rPr>
          <w:noProof/>
          <w:lang w:val="en-US" w:eastAsia="pt-BR"/>
        </w:rPr>
        <w:t xml:space="preserve">for </w:t>
      </w:r>
      <w:r w:rsidRPr="00655252">
        <w:rPr>
          <w:i/>
          <w:noProof/>
          <w:lang w:val="en-US" w:eastAsia="pt-BR"/>
        </w:rPr>
        <w:t>P.</w:t>
      </w:r>
      <w:r w:rsidRPr="00655252">
        <w:rPr>
          <w:noProof/>
          <w:lang w:val="en-US" w:eastAsia="pt-BR"/>
        </w:rPr>
        <w:t xml:space="preserve"> </w:t>
      </w:r>
      <w:r w:rsidRPr="00655252">
        <w:rPr>
          <w:i/>
          <w:noProof/>
          <w:lang w:val="en-US" w:eastAsia="pt-BR"/>
        </w:rPr>
        <w:t xml:space="preserve">buhrnheimi </w:t>
      </w:r>
      <w:r w:rsidRPr="00655252">
        <w:rPr>
          <w:noProof/>
          <w:lang w:val="en-US" w:eastAsia="pt-BR"/>
        </w:rPr>
        <w:t xml:space="preserve">+ </w:t>
      </w:r>
      <w:r w:rsidR="0048704B" w:rsidRPr="00655252">
        <w:rPr>
          <w:i/>
          <w:noProof/>
          <w:lang w:val="en-US" w:eastAsia="pt-BR"/>
        </w:rPr>
        <w:t>P</w:t>
      </w:r>
      <w:r w:rsidR="006F7653">
        <w:rPr>
          <w:i/>
          <w:noProof/>
          <w:lang w:val="en-US" w:eastAsia="pt-BR"/>
        </w:rPr>
        <w:t xml:space="preserve">. </w:t>
      </w:r>
      <w:r w:rsidR="0048704B" w:rsidRPr="00655252">
        <w:rPr>
          <w:i/>
          <w:noProof/>
          <w:lang w:val="en-US" w:eastAsia="pt-BR"/>
        </w:rPr>
        <w:t xml:space="preserve">granulata </w:t>
      </w:r>
      <w:r w:rsidR="0048704B" w:rsidRPr="00655252">
        <w:rPr>
          <w:noProof/>
          <w:lang w:val="en-US" w:eastAsia="pt-BR"/>
        </w:rPr>
        <w:t>sp. nov</w:t>
      </w:r>
      <w:r w:rsidRPr="00655252">
        <w:rPr>
          <w:noProof/>
          <w:lang w:val="en-US" w:eastAsia="pt-BR"/>
        </w:rPr>
        <w:t>.</w:t>
      </w:r>
    </w:p>
    <w:p w14:paraId="23AA829A" w14:textId="77777777" w:rsidR="00777774" w:rsidRPr="00655252" w:rsidRDefault="00777774" w:rsidP="00777774">
      <w:pPr>
        <w:rPr>
          <w:lang w:val="en-US"/>
        </w:rPr>
      </w:pPr>
    </w:p>
    <w:p w14:paraId="5F611D38" w14:textId="69E6B2DE" w:rsidR="00777774" w:rsidRPr="00655252" w:rsidRDefault="00246EA4" w:rsidP="00777774">
      <w:pPr>
        <w:contextualSpacing/>
        <w:rPr>
          <w:b/>
          <w:smallCaps/>
          <w:lang w:val="en-US"/>
        </w:rPr>
      </w:pPr>
      <w:r w:rsidRPr="00655252">
        <w:rPr>
          <w:b/>
          <w:smallCaps/>
          <w:lang w:val="en-US"/>
        </w:rPr>
        <w:t>Firs</w:t>
      </w:r>
      <w:r w:rsidR="004949A2" w:rsidRPr="00655252">
        <w:rPr>
          <w:b/>
          <w:smallCaps/>
          <w:lang w:val="en-US"/>
        </w:rPr>
        <w:t>t</w:t>
      </w:r>
      <w:r w:rsidRPr="00655252">
        <w:rPr>
          <w:b/>
          <w:smallCaps/>
          <w:lang w:val="en-US"/>
        </w:rPr>
        <w:t xml:space="preserve"> leg</w:t>
      </w:r>
      <w:r w:rsidR="00E53C55">
        <w:rPr>
          <w:b/>
          <w:smallCaps/>
          <w:lang w:val="en-US"/>
        </w:rPr>
        <w:t>-</w:t>
      </w:r>
      <w:r w:rsidRPr="00655252">
        <w:rPr>
          <w:b/>
          <w:smallCaps/>
          <w:lang w:val="en-US"/>
        </w:rPr>
        <w:t>pair in males</w:t>
      </w:r>
      <w:r w:rsidR="00777774" w:rsidRPr="00655252">
        <w:rPr>
          <w:b/>
          <w:smallCaps/>
          <w:lang w:val="en-US"/>
        </w:rPr>
        <w:t>.</w:t>
      </w:r>
    </w:p>
    <w:p w14:paraId="2BAAD96E" w14:textId="3F1F1CBA" w:rsidR="00777774" w:rsidRPr="00655252" w:rsidRDefault="00246EA4" w:rsidP="004949A2">
      <w:pPr>
        <w:contextualSpacing/>
        <w:rPr>
          <w:lang w:val="en-US"/>
        </w:rPr>
      </w:pPr>
      <w:r w:rsidRPr="00655252">
        <w:rPr>
          <w:lang w:val="en-US"/>
        </w:rPr>
        <w:t>Sexual features related to the first leg</w:t>
      </w:r>
      <w:r w:rsidR="00E53C55">
        <w:rPr>
          <w:lang w:val="en-US"/>
        </w:rPr>
        <w:t>-</w:t>
      </w:r>
      <w:r w:rsidRPr="00655252">
        <w:rPr>
          <w:lang w:val="en-US"/>
        </w:rPr>
        <w:t xml:space="preserve">pair </w:t>
      </w:r>
      <w:r w:rsidR="00A7738A">
        <w:rPr>
          <w:lang w:val="en-US"/>
        </w:rPr>
        <w:t xml:space="preserve">of males are </w:t>
      </w:r>
      <w:r w:rsidRPr="00655252">
        <w:rPr>
          <w:lang w:val="en-US"/>
        </w:rPr>
        <w:t xml:space="preserve">commonly described for </w:t>
      </w:r>
      <w:r w:rsidR="00777774" w:rsidRPr="00655252">
        <w:rPr>
          <w:lang w:val="en-US"/>
        </w:rPr>
        <w:t xml:space="preserve">Spirostreptidea (Krabbe 1982; Mwabvu </w:t>
      </w:r>
      <w:r w:rsidR="00777774" w:rsidRPr="00A7738A">
        <w:rPr>
          <w:i/>
          <w:iCs/>
          <w:lang w:val="en-US"/>
        </w:rPr>
        <w:t>et al.</w:t>
      </w:r>
      <w:r w:rsidR="00777774" w:rsidRPr="00655252">
        <w:rPr>
          <w:lang w:val="en-US"/>
        </w:rPr>
        <w:t xml:space="preserve"> 2007, 2010; Pimvichai </w:t>
      </w:r>
      <w:r w:rsidR="00777774" w:rsidRPr="00A7738A">
        <w:rPr>
          <w:i/>
          <w:iCs/>
          <w:lang w:val="en-US"/>
        </w:rPr>
        <w:t>et al.</w:t>
      </w:r>
      <w:r w:rsidR="00777774" w:rsidRPr="00655252">
        <w:rPr>
          <w:lang w:val="en-US"/>
        </w:rPr>
        <w:t xml:space="preserve"> 2009a,</w:t>
      </w:r>
      <w:r w:rsidR="00A7738A">
        <w:rPr>
          <w:lang w:val="en-US"/>
        </w:rPr>
        <w:t xml:space="preserve"> </w:t>
      </w:r>
      <w:r w:rsidR="00BB1B19">
        <w:rPr>
          <w:lang w:val="en-US"/>
        </w:rPr>
        <w:t>2009</w:t>
      </w:r>
      <w:r w:rsidR="00777774" w:rsidRPr="00655252">
        <w:rPr>
          <w:lang w:val="en-US"/>
        </w:rPr>
        <w:t>b, 2010,</w:t>
      </w:r>
      <w:r w:rsidRPr="00655252">
        <w:rPr>
          <w:lang w:val="en-US"/>
        </w:rPr>
        <w:t xml:space="preserve"> 2011a,</w:t>
      </w:r>
      <w:r w:rsidR="00A7738A">
        <w:rPr>
          <w:lang w:val="en-US"/>
        </w:rPr>
        <w:t xml:space="preserve"> </w:t>
      </w:r>
      <w:r w:rsidR="00BB1B19">
        <w:rPr>
          <w:lang w:val="en-US"/>
        </w:rPr>
        <w:t>2011</w:t>
      </w:r>
      <w:r w:rsidRPr="00655252">
        <w:rPr>
          <w:lang w:val="en-US"/>
        </w:rPr>
        <w:t xml:space="preserve">b; Iniesta </w:t>
      </w:r>
      <w:r w:rsidRPr="00A7738A">
        <w:rPr>
          <w:i/>
          <w:iCs/>
          <w:lang w:val="en-US"/>
        </w:rPr>
        <w:t>et al.</w:t>
      </w:r>
      <w:r w:rsidRPr="00655252">
        <w:rPr>
          <w:lang w:val="en-US"/>
        </w:rPr>
        <w:t xml:space="preserve"> 2019) and</w:t>
      </w:r>
      <w:r w:rsidR="00777774" w:rsidRPr="00655252">
        <w:rPr>
          <w:lang w:val="en-US"/>
        </w:rPr>
        <w:t xml:space="preserve"> Cambalidea </w:t>
      </w:r>
      <w:r w:rsidRPr="00655252">
        <w:rPr>
          <w:lang w:val="en-US"/>
        </w:rPr>
        <w:t xml:space="preserve">species </w:t>
      </w:r>
      <w:r w:rsidR="00777774" w:rsidRPr="00655252">
        <w:rPr>
          <w:lang w:val="en-US"/>
        </w:rPr>
        <w:t xml:space="preserve">(Mauriès 1987; Fontanetti 2002; Korsós &amp; Johns 2009; Korsós &amp; Read 2012; Iniesta &amp; Ferreira 2012; Mesibov 2019). </w:t>
      </w:r>
      <w:r w:rsidRPr="00655252">
        <w:rPr>
          <w:lang w:val="en-US"/>
        </w:rPr>
        <w:t xml:space="preserve">Characters </w:t>
      </w:r>
      <w:r w:rsidR="004949A2" w:rsidRPr="00655252">
        <w:rPr>
          <w:lang w:val="en-US"/>
        </w:rPr>
        <w:t>from the</w:t>
      </w:r>
      <w:r w:rsidRPr="00655252">
        <w:rPr>
          <w:lang w:val="en-US"/>
        </w:rPr>
        <w:t xml:space="preserve"> first leg</w:t>
      </w:r>
      <w:r w:rsidR="00E53C55">
        <w:rPr>
          <w:lang w:val="en-US"/>
        </w:rPr>
        <w:t>-</w:t>
      </w:r>
      <w:r w:rsidRPr="00655252">
        <w:rPr>
          <w:lang w:val="en-US"/>
        </w:rPr>
        <w:t xml:space="preserve">pair have been tested </w:t>
      </w:r>
      <w:r w:rsidR="0075374D">
        <w:rPr>
          <w:lang w:val="en-US"/>
        </w:rPr>
        <w:t>in cladistic</w:t>
      </w:r>
      <w:r w:rsidRPr="00655252">
        <w:rPr>
          <w:lang w:val="en-US"/>
        </w:rPr>
        <w:t xml:space="preserve"> analyses of </w:t>
      </w:r>
      <w:r w:rsidR="00777774" w:rsidRPr="00655252">
        <w:rPr>
          <w:i/>
          <w:lang w:val="en-US"/>
        </w:rPr>
        <w:t>Bicoxidens</w:t>
      </w:r>
      <w:r w:rsidR="00777774" w:rsidRPr="00655252">
        <w:rPr>
          <w:lang w:val="en-US"/>
        </w:rPr>
        <w:t xml:space="preserve"> Attems, 1928 (Spirost</w:t>
      </w:r>
      <w:r w:rsidRPr="00655252">
        <w:rPr>
          <w:lang w:val="en-US"/>
        </w:rPr>
        <w:t xml:space="preserve">reptidae) (Mwabvu </w:t>
      </w:r>
      <w:r w:rsidRPr="00A7738A">
        <w:rPr>
          <w:i/>
          <w:iCs/>
          <w:lang w:val="en-US"/>
        </w:rPr>
        <w:t>et al.</w:t>
      </w:r>
      <w:r w:rsidRPr="00655252">
        <w:rPr>
          <w:lang w:val="en-US"/>
        </w:rPr>
        <w:t xml:space="preserve"> 2007) and</w:t>
      </w:r>
      <w:r w:rsidR="00777774" w:rsidRPr="00655252">
        <w:rPr>
          <w:lang w:val="en-US"/>
        </w:rPr>
        <w:t xml:space="preserve"> Pseudonannolenidae (Iniesta </w:t>
      </w:r>
      <w:r w:rsidR="00777774" w:rsidRPr="00A7738A">
        <w:rPr>
          <w:i/>
          <w:iCs/>
          <w:lang w:val="en-US"/>
        </w:rPr>
        <w:t>et al.</w:t>
      </w:r>
      <w:r w:rsidR="00777774" w:rsidRPr="00655252">
        <w:rPr>
          <w:lang w:val="en-US"/>
        </w:rPr>
        <w:t xml:space="preserve"> 2020). </w:t>
      </w:r>
      <w:r w:rsidR="003C6FDD">
        <w:rPr>
          <w:lang w:val="en-US"/>
        </w:rPr>
        <w:t>Similar to</w:t>
      </w:r>
      <w:r w:rsidR="00A7738A">
        <w:rPr>
          <w:lang w:val="en-US"/>
        </w:rPr>
        <w:t xml:space="preserve"> </w:t>
      </w:r>
      <w:r w:rsidRPr="00655252">
        <w:rPr>
          <w:lang w:val="en-US"/>
        </w:rPr>
        <w:t xml:space="preserve">the development of </w:t>
      </w:r>
      <w:r w:rsidR="0075374D">
        <w:rPr>
          <w:lang w:val="en-US"/>
        </w:rPr>
        <w:t xml:space="preserve">the </w:t>
      </w:r>
      <w:r w:rsidRPr="00655252">
        <w:rPr>
          <w:lang w:val="en-US"/>
        </w:rPr>
        <w:t>gonopods</w:t>
      </w:r>
      <w:r w:rsidR="00777774" w:rsidRPr="00655252">
        <w:rPr>
          <w:lang w:val="en-US"/>
        </w:rPr>
        <w:t xml:space="preserve">, </w:t>
      </w:r>
      <w:r w:rsidRPr="00655252">
        <w:rPr>
          <w:lang w:val="en-US"/>
        </w:rPr>
        <w:t>the first leg</w:t>
      </w:r>
      <w:r w:rsidR="00E53C55">
        <w:rPr>
          <w:lang w:val="en-US"/>
        </w:rPr>
        <w:t>-</w:t>
      </w:r>
      <w:r w:rsidRPr="00655252">
        <w:rPr>
          <w:lang w:val="en-US"/>
        </w:rPr>
        <w:t xml:space="preserve">pair </w:t>
      </w:r>
      <w:r w:rsidR="00777774" w:rsidRPr="00655252">
        <w:rPr>
          <w:lang w:val="en-US"/>
        </w:rPr>
        <w:t>(</w:t>
      </w:r>
      <w:r w:rsidRPr="00655252">
        <w:rPr>
          <w:lang w:val="en-US"/>
        </w:rPr>
        <w:t>coxa and</w:t>
      </w:r>
      <w:r w:rsidR="00777774" w:rsidRPr="00655252">
        <w:rPr>
          <w:lang w:val="en-US"/>
        </w:rPr>
        <w:t xml:space="preserve"> </w:t>
      </w:r>
      <w:r w:rsidRPr="00655252">
        <w:rPr>
          <w:lang w:val="en-US"/>
        </w:rPr>
        <w:t xml:space="preserve">prefemoral process) </w:t>
      </w:r>
      <w:r w:rsidR="004949A2" w:rsidRPr="00655252">
        <w:rPr>
          <w:lang w:val="en-US"/>
        </w:rPr>
        <w:t xml:space="preserve">in Pseudonannolenidae </w:t>
      </w:r>
      <w:r w:rsidRPr="00655252">
        <w:rPr>
          <w:lang w:val="en-US"/>
        </w:rPr>
        <w:t>is gradually</w:t>
      </w:r>
      <w:r w:rsidR="00777774" w:rsidRPr="00655252">
        <w:rPr>
          <w:lang w:val="en-US"/>
        </w:rPr>
        <w:t xml:space="preserve"> </w:t>
      </w:r>
      <w:r w:rsidRPr="00655252">
        <w:rPr>
          <w:lang w:val="en-US"/>
        </w:rPr>
        <w:t>modified from the early stadium up to the adult phase.</w:t>
      </w:r>
    </w:p>
    <w:p w14:paraId="5464184B" w14:textId="77777777" w:rsidR="00777774" w:rsidRPr="00655252" w:rsidRDefault="00777774" w:rsidP="00777774">
      <w:pPr>
        <w:contextualSpacing/>
        <w:rPr>
          <w:b/>
          <w:smallCaps/>
          <w:lang w:val="en-US"/>
        </w:rPr>
      </w:pPr>
    </w:p>
    <w:p w14:paraId="1F04CC17" w14:textId="076F2082" w:rsidR="00777774" w:rsidRPr="00655252" w:rsidRDefault="00777774" w:rsidP="004949A2">
      <w:pPr>
        <w:contextualSpacing/>
        <w:rPr>
          <w:b/>
          <w:lang w:val="en-US"/>
        </w:rPr>
      </w:pPr>
      <w:r w:rsidRPr="00655252">
        <w:rPr>
          <w:b/>
          <w:lang w:val="en-US"/>
        </w:rPr>
        <w:t xml:space="preserve">28. </w:t>
      </w:r>
      <w:r w:rsidR="00246EA4" w:rsidRPr="00655252">
        <w:rPr>
          <w:b/>
          <w:lang w:val="en-US"/>
        </w:rPr>
        <w:t>First leg</w:t>
      </w:r>
      <w:r w:rsidR="00E53C55">
        <w:rPr>
          <w:b/>
          <w:lang w:val="en-US"/>
        </w:rPr>
        <w:t>-</w:t>
      </w:r>
      <w:r w:rsidR="00246EA4" w:rsidRPr="00655252">
        <w:rPr>
          <w:b/>
          <w:lang w:val="en-US"/>
        </w:rPr>
        <w:t>pair</w:t>
      </w:r>
      <w:r w:rsidRPr="00655252">
        <w:rPr>
          <w:b/>
          <w:lang w:val="en-US"/>
        </w:rPr>
        <w:t xml:space="preserve">, coxa: </w:t>
      </w:r>
      <w:r w:rsidR="00246EA4" w:rsidRPr="00655252">
        <w:rPr>
          <w:lang w:val="en-US"/>
        </w:rPr>
        <w:t>shape:</w:t>
      </w:r>
      <w:r w:rsidRPr="00655252">
        <w:rPr>
          <w:b/>
          <w:lang w:val="en-US"/>
        </w:rPr>
        <w:t xml:space="preserve"> </w:t>
      </w:r>
      <w:r w:rsidRPr="00655252">
        <w:rPr>
          <w:lang w:val="en-US"/>
        </w:rPr>
        <w:t xml:space="preserve">(0) </w:t>
      </w:r>
      <w:r w:rsidR="00246EA4" w:rsidRPr="00655252">
        <w:rPr>
          <w:lang w:val="en-US"/>
        </w:rPr>
        <w:t>s</w:t>
      </w:r>
      <w:r w:rsidRPr="00655252">
        <w:rPr>
          <w:lang w:val="en-US"/>
        </w:rPr>
        <w:t>emicircular (Fig.</w:t>
      </w:r>
      <w:r w:rsidR="00246EA4" w:rsidRPr="00655252">
        <w:rPr>
          <w:lang w:val="en-US"/>
        </w:rPr>
        <w:t xml:space="preserve"> 203A);</w:t>
      </w:r>
      <w:r w:rsidR="00246EA4" w:rsidRPr="00655252">
        <w:rPr>
          <w:b/>
          <w:lang w:val="en-US"/>
        </w:rPr>
        <w:t xml:space="preserve"> </w:t>
      </w:r>
      <w:r w:rsidRPr="00655252">
        <w:rPr>
          <w:lang w:val="en-US"/>
        </w:rPr>
        <w:t>(1)</w:t>
      </w:r>
      <w:r w:rsidRPr="00655252">
        <w:rPr>
          <w:b/>
          <w:lang w:val="en-US"/>
        </w:rPr>
        <w:t xml:space="preserve"> </w:t>
      </w:r>
      <w:r w:rsidR="00246EA4" w:rsidRPr="00655252">
        <w:rPr>
          <w:lang w:val="en-US"/>
        </w:rPr>
        <w:t>subtriangular (Fig. 203B);</w:t>
      </w:r>
      <w:r w:rsidR="00246EA4" w:rsidRPr="00655252">
        <w:rPr>
          <w:b/>
          <w:lang w:val="en-US"/>
        </w:rPr>
        <w:t xml:space="preserve"> </w:t>
      </w:r>
      <w:r w:rsidRPr="00655252">
        <w:rPr>
          <w:lang w:val="en-US"/>
        </w:rPr>
        <w:t>(2)</w:t>
      </w:r>
      <w:r w:rsidRPr="00655252">
        <w:rPr>
          <w:b/>
          <w:lang w:val="en-US"/>
        </w:rPr>
        <w:t xml:space="preserve"> </w:t>
      </w:r>
      <w:r w:rsidR="00246EA4" w:rsidRPr="00655252">
        <w:rPr>
          <w:lang w:val="en-US"/>
        </w:rPr>
        <w:t>s</w:t>
      </w:r>
      <w:r w:rsidRPr="00655252">
        <w:rPr>
          <w:lang w:val="en-US"/>
        </w:rPr>
        <w:t>ubre</w:t>
      </w:r>
      <w:r w:rsidR="00246EA4" w:rsidRPr="00655252">
        <w:rPr>
          <w:lang w:val="en-US"/>
        </w:rPr>
        <w:t>c</w:t>
      </w:r>
      <w:r w:rsidRPr="00655252">
        <w:rPr>
          <w:lang w:val="en-US"/>
        </w:rPr>
        <w:t xml:space="preserve">tangular (Fig. </w:t>
      </w:r>
      <w:r w:rsidR="00246EA4" w:rsidRPr="00655252">
        <w:rPr>
          <w:lang w:val="en-US"/>
        </w:rPr>
        <w:t>203</w:t>
      </w:r>
      <w:r w:rsidRPr="00655252">
        <w:rPr>
          <w:lang w:val="en-US"/>
        </w:rPr>
        <w:t>C).</w:t>
      </w:r>
      <w:r w:rsidR="00246EA4" w:rsidRPr="00655252">
        <w:rPr>
          <w:lang w:val="en-US"/>
        </w:rPr>
        <w:t xml:space="preserve"> The character was described by</w:t>
      </w:r>
      <w:r w:rsidR="00246EA4" w:rsidRPr="00655252">
        <w:rPr>
          <w:b/>
          <w:lang w:val="en-US"/>
        </w:rPr>
        <w:t xml:space="preserve"> </w:t>
      </w:r>
      <w:r w:rsidRPr="00220E44">
        <w:rPr>
          <w:noProof/>
          <w:lang w:val="en-US" w:eastAsia="pt-BR"/>
        </w:rPr>
        <w:t xml:space="preserve">Iniesta </w:t>
      </w:r>
      <w:r w:rsidRPr="00220E44">
        <w:rPr>
          <w:i/>
          <w:iCs/>
          <w:noProof/>
          <w:lang w:val="en-US" w:eastAsia="pt-BR"/>
        </w:rPr>
        <w:t>et al.</w:t>
      </w:r>
      <w:r w:rsidRPr="00220E44">
        <w:rPr>
          <w:noProof/>
          <w:lang w:val="en-US" w:eastAsia="pt-BR"/>
        </w:rPr>
        <w:t xml:space="preserve"> </w:t>
      </w:r>
      <w:r w:rsidRPr="008A2442">
        <w:rPr>
          <w:noProof/>
          <w:lang w:val="en-US" w:eastAsia="pt-BR"/>
        </w:rPr>
        <w:t>(2020) (c</w:t>
      </w:r>
      <w:r w:rsidR="00246EA4" w:rsidRPr="008A2442">
        <w:rPr>
          <w:noProof/>
          <w:lang w:val="en-US" w:eastAsia="pt-BR"/>
        </w:rPr>
        <w:t>h</w:t>
      </w:r>
      <w:r w:rsidRPr="008A2442">
        <w:rPr>
          <w:noProof/>
          <w:lang w:val="en-US" w:eastAsia="pt-BR"/>
        </w:rPr>
        <w:t>ar</w:t>
      </w:r>
      <w:r w:rsidR="00246EA4" w:rsidRPr="008A2442">
        <w:rPr>
          <w:noProof/>
          <w:lang w:val="en-US" w:eastAsia="pt-BR"/>
        </w:rPr>
        <w:t xml:space="preserve">. #12). </w:t>
      </w:r>
      <w:r w:rsidR="00246EA4" w:rsidRPr="00655252">
        <w:rPr>
          <w:noProof/>
          <w:lang w:val="en-US" w:eastAsia="pt-BR"/>
        </w:rPr>
        <w:t xml:space="preserve">The </w:t>
      </w:r>
      <w:r w:rsidRPr="00655252">
        <w:rPr>
          <w:noProof/>
          <w:lang w:val="en-US" w:eastAsia="pt-BR"/>
        </w:rPr>
        <w:t xml:space="preserve">semicircular </w:t>
      </w:r>
      <w:r w:rsidR="00246EA4" w:rsidRPr="00655252">
        <w:rPr>
          <w:noProof/>
          <w:lang w:val="en-US" w:eastAsia="pt-BR"/>
        </w:rPr>
        <w:t xml:space="preserve">shape is observed in some species of </w:t>
      </w:r>
      <w:r w:rsidRPr="00655252">
        <w:rPr>
          <w:i/>
          <w:noProof/>
          <w:lang w:val="en-US" w:eastAsia="pt-BR"/>
        </w:rPr>
        <w:t>Epinannolene</w:t>
      </w:r>
      <w:r w:rsidRPr="00655252">
        <w:rPr>
          <w:noProof/>
          <w:lang w:val="en-US" w:eastAsia="pt-BR"/>
        </w:rPr>
        <w:t xml:space="preserve"> (</w:t>
      </w:r>
      <w:r w:rsidRPr="00655252">
        <w:rPr>
          <w:lang w:val="en-US"/>
        </w:rPr>
        <w:t>Brölemann 1903: fig. 71; Mauriès 1987: fig. 40</w:t>
      </w:r>
      <w:r w:rsidRPr="00655252">
        <w:rPr>
          <w:noProof/>
          <w:lang w:val="en-US" w:eastAsia="pt-BR"/>
        </w:rPr>
        <w:t xml:space="preserve">), </w:t>
      </w:r>
      <w:r w:rsidR="00246EA4" w:rsidRPr="00655252">
        <w:rPr>
          <w:noProof/>
          <w:lang w:val="en-US" w:eastAsia="pt-BR"/>
        </w:rPr>
        <w:t xml:space="preserve">while the subtriangular is observed in species of </w:t>
      </w:r>
      <w:r w:rsidRPr="00655252">
        <w:rPr>
          <w:noProof/>
          <w:lang w:val="en-US" w:eastAsia="pt-BR"/>
        </w:rPr>
        <w:t>P</w:t>
      </w:r>
      <w:r w:rsidR="00246EA4" w:rsidRPr="00655252">
        <w:rPr>
          <w:noProof/>
          <w:lang w:val="en-US" w:eastAsia="pt-BR"/>
        </w:rPr>
        <w:t xml:space="preserve">hysiostreptinae, Cambalomminae, and </w:t>
      </w:r>
      <w:r w:rsidRPr="00655252">
        <w:rPr>
          <w:i/>
          <w:noProof/>
          <w:lang w:val="en-US" w:eastAsia="pt-BR"/>
        </w:rPr>
        <w:t>Pseudonannolene</w:t>
      </w:r>
      <w:r w:rsidRPr="00655252">
        <w:rPr>
          <w:noProof/>
          <w:lang w:val="en-US" w:eastAsia="pt-BR"/>
        </w:rPr>
        <w:t xml:space="preserve">. </w:t>
      </w:r>
      <w:r w:rsidR="00246EA4" w:rsidRPr="00655252">
        <w:rPr>
          <w:noProof/>
          <w:lang w:val="en-US" w:eastAsia="pt-BR"/>
        </w:rPr>
        <w:t xml:space="preserve">The </w:t>
      </w:r>
      <w:r w:rsidR="00246EA4" w:rsidRPr="00655252">
        <w:rPr>
          <w:lang w:val="en-US"/>
        </w:rPr>
        <w:t>subrectangular</w:t>
      </w:r>
      <w:r w:rsidRPr="00655252">
        <w:rPr>
          <w:noProof/>
          <w:lang w:val="en-US" w:eastAsia="pt-BR"/>
        </w:rPr>
        <w:t xml:space="preserve"> </w:t>
      </w:r>
      <w:r w:rsidR="00246EA4" w:rsidRPr="00655252">
        <w:rPr>
          <w:noProof/>
          <w:lang w:val="en-US" w:eastAsia="pt-BR"/>
        </w:rPr>
        <w:t>shape is here tested for the first time</w:t>
      </w:r>
      <w:r w:rsidRPr="00655252">
        <w:rPr>
          <w:noProof/>
          <w:lang w:val="en-US" w:eastAsia="pt-BR"/>
        </w:rPr>
        <w:t xml:space="preserve">. </w:t>
      </w:r>
      <w:r w:rsidR="00246EA4" w:rsidRPr="00655252">
        <w:rPr>
          <w:noProof/>
          <w:lang w:val="en-US" w:eastAsia="pt-BR"/>
        </w:rPr>
        <w:t xml:space="preserve">In the present analysis, the subtriangular shape is recovered in </w:t>
      </w:r>
      <w:r w:rsidRPr="00655252">
        <w:rPr>
          <w:i/>
          <w:noProof/>
          <w:lang w:val="en-US" w:eastAsia="pt-BR"/>
        </w:rPr>
        <w:t>Holopodostreptus braueri</w:t>
      </w:r>
      <w:r w:rsidRPr="00655252">
        <w:rPr>
          <w:noProof/>
          <w:lang w:val="en-US" w:eastAsia="pt-BR"/>
        </w:rPr>
        <w:t xml:space="preserve"> + </w:t>
      </w:r>
      <w:r w:rsidRPr="00655252">
        <w:rPr>
          <w:i/>
          <w:noProof/>
          <w:lang w:val="en-US" w:eastAsia="pt-BR"/>
        </w:rPr>
        <w:t>Phallorthus colombianus</w:t>
      </w:r>
      <w:r w:rsidRPr="00655252">
        <w:rPr>
          <w:noProof/>
          <w:lang w:val="en-US" w:eastAsia="pt-BR"/>
        </w:rPr>
        <w:t xml:space="preserve">, </w:t>
      </w:r>
      <w:r w:rsidRPr="00655252">
        <w:rPr>
          <w:i/>
          <w:noProof/>
          <w:lang w:val="en-US" w:eastAsia="pt-BR"/>
        </w:rPr>
        <w:t>Cambalomma laevis</w:t>
      </w:r>
      <w:r w:rsidR="00246EA4" w:rsidRPr="00655252">
        <w:rPr>
          <w:noProof/>
          <w:lang w:val="en-US" w:eastAsia="pt-BR"/>
        </w:rPr>
        <w:t>, and</w:t>
      </w:r>
      <w:r w:rsidRPr="00655252">
        <w:rPr>
          <w:noProof/>
          <w:lang w:val="en-US" w:eastAsia="pt-BR"/>
        </w:rPr>
        <w:t xml:space="preserve"> </w:t>
      </w:r>
      <w:r w:rsidR="00246EA4" w:rsidRPr="00655252">
        <w:rPr>
          <w:noProof/>
          <w:lang w:val="en-US" w:eastAsia="pt-BR"/>
        </w:rPr>
        <w:t xml:space="preserve">in several species of </w:t>
      </w:r>
      <w:r w:rsidRPr="00655252">
        <w:rPr>
          <w:i/>
          <w:noProof/>
          <w:lang w:val="en-US" w:eastAsia="pt-BR"/>
        </w:rPr>
        <w:t>Pseudonannolene</w:t>
      </w:r>
      <w:r w:rsidR="00246EA4" w:rsidRPr="00655252">
        <w:rPr>
          <w:noProof/>
          <w:lang w:val="en-US" w:eastAsia="pt-BR"/>
        </w:rPr>
        <w:t xml:space="preserve"> excepting </w:t>
      </w:r>
      <w:r w:rsidRPr="00655252">
        <w:rPr>
          <w:i/>
          <w:noProof/>
          <w:lang w:val="en-US" w:eastAsia="pt-BR"/>
        </w:rPr>
        <w:t>P. anapophysis</w:t>
      </w:r>
      <w:r w:rsidR="00246EA4" w:rsidRPr="00655252">
        <w:rPr>
          <w:noProof/>
          <w:lang w:val="en-US" w:eastAsia="pt-BR"/>
        </w:rPr>
        <w:t xml:space="preserve"> with the </w:t>
      </w:r>
      <w:r w:rsidRPr="00655252">
        <w:rPr>
          <w:noProof/>
          <w:lang w:val="en-US" w:eastAsia="pt-BR"/>
        </w:rPr>
        <w:t xml:space="preserve">semicircular </w:t>
      </w:r>
      <w:r w:rsidR="00246EA4" w:rsidRPr="00655252">
        <w:rPr>
          <w:noProof/>
          <w:lang w:val="en-US" w:eastAsia="pt-BR"/>
        </w:rPr>
        <w:t>condition. The</w:t>
      </w:r>
      <w:r w:rsidRPr="00655252">
        <w:rPr>
          <w:noProof/>
          <w:lang w:val="en-US" w:eastAsia="pt-BR"/>
        </w:rPr>
        <w:t xml:space="preserve"> </w:t>
      </w:r>
      <w:r w:rsidR="00246EA4" w:rsidRPr="00655252">
        <w:rPr>
          <w:noProof/>
          <w:lang w:val="en-US" w:eastAsia="pt-BR"/>
        </w:rPr>
        <w:t xml:space="preserve">subrectangular shape appears </w:t>
      </w:r>
      <w:r w:rsidR="00246EA4" w:rsidRPr="00655252">
        <w:rPr>
          <w:lang w:val="en-US"/>
        </w:rPr>
        <w:t xml:space="preserve">independently </w:t>
      </w:r>
      <w:r w:rsidR="00246EA4" w:rsidRPr="00655252">
        <w:rPr>
          <w:noProof/>
          <w:lang w:val="en-US" w:eastAsia="pt-BR"/>
        </w:rPr>
        <w:t xml:space="preserve">in </w:t>
      </w:r>
      <w:r w:rsidRPr="00655252">
        <w:rPr>
          <w:i/>
          <w:noProof/>
          <w:lang w:val="en-US" w:eastAsia="pt-BR"/>
        </w:rPr>
        <w:t>P. occidentalis</w:t>
      </w:r>
      <w:r w:rsidRPr="00655252">
        <w:rPr>
          <w:noProof/>
          <w:lang w:val="en-US" w:eastAsia="pt-BR"/>
        </w:rPr>
        <w:t xml:space="preserve"> </w:t>
      </w:r>
      <w:r w:rsidR="00246EA4" w:rsidRPr="00655252">
        <w:rPr>
          <w:noProof/>
          <w:lang w:val="en-US" w:eastAsia="pt-BR"/>
        </w:rPr>
        <w:t>and in the clade</w:t>
      </w:r>
      <w:r w:rsidRPr="00655252">
        <w:rPr>
          <w:noProof/>
          <w:lang w:val="en-US" w:eastAsia="pt-BR"/>
        </w:rPr>
        <w:t xml:space="preserve"> 28 (</w:t>
      </w:r>
      <w:r w:rsidR="00246EA4" w:rsidRPr="00655252">
        <w:rPr>
          <w:noProof/>
          <w:lang w:val="en-US" w:eastAsia="pt-BR"/>
        </w:rPr>
        <w:t>reversed in</w:t>
      </w:r>
      <w:r w:rsidRPr="00655252">
        <w:rPr>
          <w:noProof/>
          <w:lang w:val="en-US" w:eastAsia="pt-BR"/>
        </w:rPr>
        <w:t xml:space="preserve"> </w:t>
      </w:r>
      <w:r w:rsidR="006D3168">
        <w:rPr>
          <w:i/>
          <w:noProof/>
          <w:lang w:val="en-US" w:eastAsia="pt-BR"/>
        </w:rPr>
        <w:t>P.</w:t>
      </w:r>
      <w:r w:rsidR="009C26DB" w:rsidRPr="00655252">
        <w:rPr>
          <w:i/>
          <w:noProof/>
          <w:lang w:val="en-US" w:eastAsia="pt-BR"/>
        </w:rPr>
        <w:t xml:space="preserve"> alata </w:t>
      </w:r>
      <w:r w:rsidR="009C26DB" w:rsidRPr="00655252">
        <w:rPr>
          <w:noProof/>
          <w:lang w:val="en-US" w:eastAsia="pt-BR"/>
        </w:rPr>
        <w:t>sp. nov.</w:t>
      </w:r>
      <w:r w:rsidR="00246EA4" w:rsidRPr="00655252">
        <w:rPr>
          <w:noProof/>
          <w:lang w:val="en-US" w:eastAsia="pt-BR"/>
        </w:rPr>
        <w:t xml:space="preserve"> and</w:t>
      </w:r>
      <w:r w:rsidRPr="00655252">
        <w:rPr>
          <w:noProof/>
          <w:lang w:val="en-US" w:eastAsia="pt-BR"/>
        </w:rPr>
        <w:t xml:space="preserve"> </w:t>
      </w:r>
      <w:r w:rsidR="006D3168">
        <w:rPr>
          <w:i/>
          <w:noProof/>
          <w:lang w:val="en-US" w:eastAsia="pt-BR"/>
        </w:rPr>
        <w:t>P.</w:t>
      </w:r>
      <w:r w:rsidR="00246EA4" w:rsidRPr="00655252">
        <w:rPr>
          <w:i/>
          <w:noProof/>
          <w:lang w:val="en-US" w:eastAsia="pt-BR"/>
        </w:rPr>
        <w:t xml:space="preserve"> insularis </w:t>
      </w:r>
      <w:r w:rsidR="00246EA4" w:rsidRPr="00655252">
        <w:rPr>
          <w:noProof/>
          <w:lang w:val="en-US" w:eastAsia="pt-BR"/>
        </w:rPr>
        <w:t>sp. nov.</w:t>
      </w:r>
      <w:r w:rsidRPr="00655252">
        <w:rPr>
          <w:noProof/>
          <w:lang w:val="en-US" w:eastAsia="pt-BR"/>
        </w:rPr>
        <w:t>).</w:t>
      </w:r>
    </w:p>
    <w:p w14:paraId="161655D7" w14:textId="77777777" w:rsidR="00777774" w:rsidRPr="00655252" w:rsidRDefault="00777774" w:rsidP="00777774">
      <w:pPr>
        <w:rPr>
          <w:lang w:val="en-US"/>
        </w:rPr>
      </w:pPr>
    </w:p>
    <w:p w14:paraId="71E7D785" w14:textId="7B817899" w:rsidR="00777774" w:rsidRPr="00655252" w:rsidRDefault="00777774" w:rsidP="00246EA4">
      <w:pPr>
        <w:contextualSpacing/>
        <w:rPr>
          <w:b/>
          <w:lang w:val="en-US"/>
        </w:rPr>
      </w:pPr>
      <w:r w:rsidRPr="00655252">
        <w:rPr>
          <w:b/>
          <w:lang w:val="en-US"/>
        </w:rPr>
        <w:t xml:space="preserve">29. </w:t>
      </w:r>
      <w:r w:rsidR="00246EA4" w:rsidRPr="00655252">
        <w:rPr>
          <w:b/>
          <w:lang w:val="en-US"/>
        </w:rPr>
        <w:t>First leg</w:t>
      </w:r>
      <w:r w:rsidR="00E53C55">
        <w:rPr>
          <w:b/>
          <w:lang w:val="en-US"/>
        </w:rPr>
        <w:t>-</w:t>
      </w:r>
      <w:r w:rsidR="00246EA4" w:rsidRPr="00655252">
        <w:rPr>
          <w:b/>
          <w:lang w:val="en-US"/>
        </w:rPr>
        <w:t>pair</w:t>
      </w:r>
      <w:r w:rsidRPr="00655252">
        <w:rPr>
          <w:b/>
          <w:lang w:val="en-US"/>
        </w:rPr>
        <w:t xml:space="preserve">, coxa, </w:t>
      </w:r>
      <w:r w:rsidR="00246EA4" w:rsidRPr="00655252">
        <w:rPr>
          <w:b/>
          <w:lang w:val="en-US"/>
        </w:rPr>
        <w:t xml:space="preserve">constriction </w:t>
      </w:r>
      <w:r w:rsidR="00CF1FDB">
        <w:rPr>
          <w:b/>
          <w:lang w:val="en-US"/>
        </w:rPr>
        <w:t>at about</w:t>
      </w:r>
      <w:r w:rsidR="00246EA4" w:rsidRPr="00655252">
        <w:rPr>
          <w:b/>
          <w:lang w:val="en-US"/>
        </w:rPr>
        <w:t xml:space="preserve"> midlength</w:t>
      </w:r>
      <w:r w:rsidRPr="00655252">
        <w:rPr>
          <w:b/>
          <w:lang w:val="en-US"/>
        </w:rPr>
        <w:t xml:space="preserve">: </w:t>
      </w:r>
      <w:r w:rsidR="00246EA4" w:rsidRPr="00655252">
        <w:rPr>
          <w:lang w:val="en-US"/>
        </w:rPr>
        <w:t>occurrence</w:t>
      </w:r>
      <w:r w:rsidRPr="00655252">
        <w:rPr>
          <w:lang w:val="en-US"/>
        </w:rPr>
        <w:t>*</w:t>
      </w:r>
      <w:r w:rsidR="00246EA4" w:rsidRPr="00655252">
        <w:rPr>
          <w:lang w:val="en-US"/>
        </w:rPr>
        <w:t>:</w:t>
      </w:r>
      <w:r w:rsidRPr="00655252">
        <w:rPr>
          <w:b/>
          <w:lang w:val="en-US"/>
        </w:rPr>
        <w:t xml:space="preserve"> </w:t>
      </w:r>
      <w:r w:rsidRPr="00655252">
        <w:rPr>
          <w:lang w:val="en-US"/>
        </w:rPr>
        <w:t>(0)</w:t>
      </w:r>
      <w:r w:rsidRPr="00655252">
        <w:rPr>
          <w:b/>
          <w:lang w:val="en-US"/>
        </w:rPr>
        <w:t xml:space="preserve"> </w:t>
      </w:r>
      <w:r w:rsidR="00246EA4" w:rsidRPr="00655252">
        <w:rPr>
          <w:lang w:val="en-US"/>
        </w:rPr>
        <w:t>absent (Fig. 204A);</w:t>
      </w:r>
      <w:r w:rsidR="00246EA4" w:rsidRPr="00655252">
        <w:rPr>
          <w:b/>
          <w:lang w:val="en-US"/>
        </w:rPr>
        <w:t xml:space="preserve"> </w:t>
      </w:r>
      <w:r w:rsidRPr="00655252">
        <w:rPr>
          <w:lang w:val="en-US"/>
        </w:rPr>
        <w:t xml:space="preserve">(1) </w:t>
      </w:r>
      <w:r w:rsidR="00246EA4" w:rsidRPr="00655252">
        <w:rPr>
          <w:lang w:val="en-US"/>
        </w:rPr>
        <w:t>present (Fig. 204</w:t>
      </w:r>
      <w:r w:rsidRPr="00655252">
        <w:rPr>
          <w:lang w:val="en-US"/>
        </w:rPr>
        <w:t>B).</w:t>
      </w:r>
      <w:r w:rsidR="00246EA4" w:rsidRPr="00655252">
        <w:rPr>
          <w:lang w:val="en-US"/>
        </w:rPr>
        <w:t xml:space="preserve"> The presence of </w:t>
      </w:r>
      <w:r w:rsidR="007F5982">
        <w:rPr>
          <w:lang w:val="en-US"/>
        </w:rPr>
        <w:t xml:space="preserve">a </w:t>
      </w:r>
      <w:r w:rsidR="00246EA4" w:rsidRPr="00655252">
        <w:rPr>
          <w:lang w:val="en-US"/>
        </w:rPr>
        <w:t>constriction appears independently in</w:t>
      </w:r>
      <w:r w:rsidR="00246EA4" w:rsidRPr="00655252">
        <w:rPr>
          <w:b/>
          <w:lang w:val="en-US"/>
        </w:rPr>
        <w:t xml:space="preserve"> </w:t>
      </w:r>
      <w:r w:rsidRPr="00655252">
        <w:rPr>
          <w:i/>
          <w:noProof/>
          <w:lang w:val="en-US" w:eastAsia="pt-BR"/>
        </w:rPr>
        <w:t>P. leucocephalus</w:t>
      </w:r>
      <w:r w:rsidRPr="00655252">
        <w:rPr>
          <w:noProof/>
          <w:lang w:val="en-US" w:eastAsia="pt-BR"/>
        </w:rPr>
        <w:t xml:space="preserve"> </w:t>
      </w:r>
      <w:r w:rsidR="00246EA4" w:rsidRPr="00655252">
        <w:rPr>
          <w:noProof/>
          <w:lang w:val="en-US" w:eastAsia="pt-BR"/>
        </w:rPr>
        <w:t>and in the clades 36 and</w:t>
      </w:r>
      <w:r w:rsidRPr="00655252">
        <w:rPr>
          <w:noProof/>
          <w:lang w:val="en-US" w:eastAsia="pt-BR"/>
        </w:rPr>
        <w:t xml:space="preserve"> 48.</w:t>
      </w:r>
    </w:p>
    <w:p w14:paraId="6643EEEB" w14:textId="77777777" w:rsidR="00777774" w:rsidRPr="00655252" w:rsidRDefault="00777774" w:rsidP="00777774">
      <w:pPr>
        <w:contextualSpacing/>
        <w:rPr>
          <w:noProof/>
          <w:lang w:val="en-US" w:eastAsia="pt-BR"/>
        </w:rPr>
      </w:pPr>
    </w:p>
    <w:p w14:paraId="573192E6" w14:textId="5FFEE049" w:rsidR="00777774" w:rsidRPr="00655252" w:rsidRDefault="00777774" w:rsidP="00246EA4">
      <w:pPr>
        <w:contextualSpacing/>
        <w:rPr>
          <w:b/>
          <w:lang w:val="en-US"/>
        </w:rPr>
      </w:pPr>
      <w:r w:rsidRPr="00655252">
        <w:rPr>
          <w:b/>
          <w:lang w:val="en-US"/>
        </w:rPr>
        <w:t xml:space="preserve">30. </w:t>
      </w:r>
      <w:r w:rsidR="00246EA4" w:rsidRPr="00655252">
        <w:rPr>
          <w:b/>
          <w:lang w:val="en-US"/>
        </w:rPr>
        <w:t>First leg</w:t>
      </w:r>
      <w:r w:rsidR="00E53C55">
        <w:rPr>
          <w:b/>
          <w:lang w:val="en-US"/>
        </w:rPr>
        <w:t>-</w:t>
      </w:r>
      <w:r w:rsidR="00246EA4" w:rsidRPr="00655252">
        <w:rPr>
          <w:b/>
          <w:lang w:val="en-US"/>
        </w:rPr>
        <w:t>pair, coxa</w:t>
      </w:r>
      <w:r w:rsidRPr="00655252">
        <w:rPr>
          <w:b/>
          <w:lang w:val="en-US"/>
        </w:rPr>
        <w:t xml:space="preserve">: </w:t>
      </w:r>
      <w:r w:rsidR="00246EA4" w:rsidRPr="00655252">
        <w:rPr>
          <w:lang w:val="en-US"/>
        </w:rPr>
        <w:t>length</w:t>
      </w:r>
      <w:r w:rsidRPr="00655252">
        <w:rPr>
          <w:lang w:val="en-US"/>
        </w:rPr>
        <w:t>*</w:t>
      </w:r>
      <w:r w:rsidR="00246EA4" w:rsidRPr="00655252">
        <w:rPr>
          <w:lang w:val="en-US"/>
        </w:rPr>
        <w:t>:</w:t>
      </w:r>
      <w:r w:rsidRPr="00655252">
        <w:rPr>
          <w:b/>
          <w:lang w:val="en-US"/>
        </w:rPr>
        <w:t xml:space="preserve"> </w:t>
      </w:r>
      <w:r w:rsidRPr="00655252">
        <w:rPr>
          <w:lang w:val="en-US"/>
        </w:rPr>
        <w:t xml:space="preserve">(0) </w:t>
      </w:r>
      <w:r w:rsidR="00246EA4" w:rsidRPr="00655252">
        <w:rPr>
          <w:lang w:val="en-US"/>
        </w:rPr>
        <w:t>shorter or close to the length of remaining podomeres</w:t>
      </w:r>
      <w:r w:rsidRPr="00655252">
        <w:rPr>
          <w:lang w:val="en-US"/>
        </w:rPr>
        <w:t xml:space="preserve"> </w:t>
      </w:r>
      <w:r w:rsidR="00246EA4" w:rsidRPr="00655252">
        <w:rPr>
          <w:lang w:val="en-US"/>
        </w:rPr>
        <w:t xml:space="preserve">(Fig. 204C); </w:t>
      </w:r>
      <w:r w:rsidRPr="00655252">
        <w:rPr>
          <w:lang w:val="en-US"/>
        </w:rPr>
        <w:t>(1)</w:t>
      </w:r>
      <w:r w:rsidRPr="00655252">
        <w:rPr>
          <w:b/>
          <w:lang w:val="en-US"/>
        </w:rPr>
        <w:t xml:space="preserve"> </w:t>
      </w:r>
      <w:r w:rsidR="00246EA4" w:rsidRPr="00655252">
        <w:rPr>
          <w:lang w:val="en-US"/>
        </w:rPr>
        <w:t>longer than length of remaining podomeres</w:t>
      </w:r>
      <w:r w:rsidRPr="00655252">
        <w:rPr>
          <w:lang w:val="en-US"/>
        </w:rPr>
        <w:t xml:space="preserve"> (Fig. 20</w:t>
      </w:r>
      <w:r w:rsidR="00246EA4" w:rsidRPr="00655252">
        <w:rPr>
          <w:lang w:val="en-US"/>
        </w:rPr>
        <w:t>4</w:t>
      </w:r>
      <w:r w:rsidRPr="00655252">
        <w:rPr>
          <w:lang w:val="en-US"/>
        </w:rPr>
        <w:t>D).</w:t>
      </w:r>
    </w:p>
    <w:p w14:paraId="23DD601E" w14:textId="77777777" w:rsidR="00246EA4" w:rsidRPr="00655252" w:rsidRDefault="00246EA4" w:rsidP="00246EA4">
      <w:pPr>
        <w:contextualSpacing/>
        <w:rPr>
          <w:b/>
          <w:lang w:val="en-US"/>
        </w:rPr>
      </w:pPr>
    </w:p>
    <w:p w14:paraId="7EBD1B36" w14:textId="28385A91" w:rsidR="00777774" w:rsidRPr="00655252" w:rsidRDefault="00777774" w:rsidP="00246EA4">
      <w:pPr>
        <w:contextualSpacing/>
        <w:rPr>
          <w:b/>
          <w:lang w:val="en-US"/>
        </w:rPr>
      </w:pPr>
      <w:r w:rsidRPr="00655252">
        <w:rPr>
          <w:b/>
          <w:lang w:val="en-US"/>
        </w:rPr>
        <w:t xml:space="preserve">31. </w:t>
      </w:r>
      <w:r w:rsidR="00246EA4" w:rsidRPr="00655252">
        <w:rPr>
          <w:b/>
          <w:lang w:val="en-US"/>
        </w:rPr>
        <w:t>First leg</w:t>
      </w:r>
      <w:r w:rsidR="00E53C55">
        <w:rPr>
          <w:b/>
          <w:lang w:val="en-US"/>
        </w:rPr>
        <w:t>-</w:t>
      </w:r>
      <w:r w:rsidR="00246EA4" w:rsidRPr="00655252">
        <w:rPr>
          <w:b/>
          <w:lang w:val="en-US"/>
        </w:rPr>
        <w:t>pair</w:t>
      </w:r>
      <w:r w:rsidRPr="00655252">
        <w:rPr>
          <w:b/>
          <w:lang w:val="en-US"/>
        </w:rPr>
        <w:t>, c</w:t>
      </w:r>
      <w:r w:rsidR="00246EA4" w:rsidRPr="00655252">
        <w:rPr>
          <w:b/>
          <w:lang w:val="en-US"/>
        </w:rPr>
        <w:t>oxa, apical margin</w:t>
      </w:r>
      <w:r w:rsidRPr="00655252">
        <w:rPr>
          <w:b/>
          <w:lang w:val="en-US"/>
        </w:rPr>
        <w:t xml:space="preserve">: </w:t>
      </w:r>
      <w:r w:rsidR="00246EA4" w:rsidRPr="00655252">
        <w:rPr>
          <w:lang w:val="en-US"/>
        </w:rPr>
        <w:t>shape</w:t>
      </w:r>
      <w:r w:rsidRPr="00655252">
        <w:rPr>
          <w:lang w:val="en-US"/>
        </w:rPr>
        <w:t>*</w:t>
      </w:r>
      <w:r w:rsidR="00246EA4" w:rsidRPr="00655252">
        <w:rPr>
          <w:lang w:val="en-US"/>
        </w:rPr>
        <w:t>:</w:t>
      </w:r>
      <w:r w:rsidRPr="00655252">
        <w:rPr>
          <w:b/>
          <w:lang w:val="en-US"/>
        </w:rPr>
        <w:t xml:space="preserve"> </w:t>
      </w:r>
      <w:r w:rsidRPr="00655252">
        <w:rPr>
          <w:lang w:val="en-US"/>
        </w:rPr>
        <w:t>(0)</w:t>
      </w:r>
      <w:r w:rsidRPr="00655252">
        <w:rPr>
          <w:b/>
          <w:lang w:val="en-US"/>
        </w:rPr>
        <w:t xml:space="preserve"> </w:t>
      </w:r>
      <w:r w:rsidR="00246EA4" w:rsidRPr="00655252">
        <w:rPr>
          <w:lang w:val="en-US"/>
        </w:rPr>
        <w:t>not projected</w:t>
      </w:r>
      <w:r w:rsidR="00246EA4" w:rsidRPr="00655252">
        <w:rPr>
          <w:b/>
          <w:lang w:val="en-US"/>
        </w:rPr>
        <w:t xml:space="preserve"> </w:t>
      </w:r>
      <w:r w:rsidR="00246EA4" w:rsidRPr="00655252">
        <w:rPr>
          <w:lang w:val="en-US"/>
        </w:rPr>
        <w:t>(Fig. 204B);</w:t>
      </w:r>
      <w:r w:rsidR="00246EA4" w:rsidRPr="00655252">
        <w:rPr>
          <w:b/>
          <w:lang w:val="en-US"/>
        </w:rPr>
        <w:t xml:space="preserve"> </w:t>
      </w:r>
      <w:r w:rsidRPr="00655252">
        <w:rPr>
          <w:lang w:val="en-US"/>
        </w:rPr>
        <w:t>(1)</w:t>
      </w:r>
      <w:r w:rsidRPr="00655252">
        <w:rPr>
          <w:b/>
          <w:lang w:val="en-US"/>
        </w:rPr>
        <w:t xml:space="preserve"> </w:t>
      </w:r>
      <w:r w:rsidR="00246EA4" w:rsidRPr="00655252">
        <w:rPr>
          <w:lang w:val="en-US"/>
        </w:rPr>
        <w:t>projected apically (Fig. 204</w:t>
      </w:r>
      <w:r w:rsidRPr="00655252">
        <w:rPr>
          <w:lang w:val="en-US"/>
        </w:rPr>
        <w:t>E).</w:t>
      </w:r>
      <w:r w:rsidR="00A7738A">
        <w:rPr>
          <w:lang w:val="en-US"/>
        </w:rPr>
        <w:t xml:space="preserve"> </w:t>
      </w:r>
      <w:r w:rsidR="00246EA4" w:rsidRPr="00655252">
        <w:rPr>
          <w:lang w:val="en-US"/>
        </w:rPr>
        <w:t xml:space="preserve">The coxa projected apically </w:t>
      </w:r>
      <w:r w:rsidR="00246EA4" w:rsidRPr="00655252">
        <w:rPr>
          <w:noProof/>
          <w:lang w:val="en-US" w:eastAsia="pt-BR"/>
        </w:rPr>
        <w:t>is autapomorphic for</w:t>
      </w:r>
      <w:r w:rsidR="00246EA4" w:rsidRPr="00655252">
        <w:rPr>
          <w:b/>
          <w:lang w:val="en-US"/>
        </w:rPr>
        <w:t xml:space="preserve"> </w:t>
      </w:r>
      <w:r w:rsidRPr="00655252">
        <w:rPr>
          <w:i/>
          <w:noProof/>
          <w:lang w:val="en-US" w:eastAsia="pt-BR"/>
        </w:rPr>
        <w:t>P. anapohysis.</w:t>
      </w:r>
      <w:r w:rsidR="00246EA4" w:rsidRPr="00655252">
        <w:rPr>
          <w:b/>
          <w:lang w:val="en-US"/>
        </w:rPr>
        <w:t xml:space="preserve"> </w:t>
      </w:r>
    </w:p>
    <w:p w14:paraId="37C9EF4A" w14:textId="77777777" w:rsidR="00246EA4" w:rsidRPr="00655252" w:rsidRDefault="00246EA4" w:rsidP="00246EA4">
      <w:pPr>
        <w:contextualSpacing/>
        <w:rPr>
          <w:b/>
          <w:lang w:val="en-US"/>
        </w:rPr>
      </w:pPr>
    </w:p>
    <w:p w14:paraId="58EDA959" w14:textId="695C9589" w:rsidR="00777774" w:rsidRPr="00655252" w:rsidRDefault="00777774" w:rsidP="00246EA4">
      <w:pPr>
        <w:contextualSpacing/>
        <w:rPr>
          <w:b/>
          <w:lang w:val="en-US"/>
        </w:rPr>
      </w:pPr>
      <w:r w:rsidRPr="00655252">
        <w:rPr>
          <w:b/>
          <w:lang w:val="en-US"/>
        </w:rPr>
        <w:t xml:space="preserve">32. </w:t>
      </w:r>
      <w:r w:rsidR="00246EA4" w:rsidRPr="00655252">
        <w:rPr>
          <w:b/>
          <w:lang w:val="en-US"/>
        </w:rPr>
        <w:t>First leg</w:t>
      </w:r>
      <w:r w:rsidR="00E53C55">
        <w:rPr>
          <w:b/>
          <w:lang w:val="en-US"/>
        </w:rPr>
        <w:t>-</w:t>
      </w:r>
      <w:r w:rsidR="00246EA4" w:rsidRPr="00655252">
        <w:rPr>
          <w:b/>
          <w:lang w:val="en-US"/>
        </w:rPr>
        <w:t>pair</w:t>
      </w:r>
      <w:r w:rsidRPr="00655252">
        <w:rPr>
          <w:b/>
          <w:lang w:val="en-US"/>
        </w:rPr>
        <w:t xml:space="preserve">, </w:t>
      </w:r>
      <w:r w:rsidR="00246EA4" w:rsidRPr="00655252">
        <w:rPr>
          <w:b/>
          <w:lang w:val="en-US"/>
        </w:rPr>
        <w:t>tarsus</w:t>
      </w:r>
      <w:r w:rsidRPr="00655252">
        <w:rPr>
          <w:b/>
          <w:lang w:val="en-US"/>
        </w:rPr>
        <w:t xml:space="preserve">: </w:t>
      </w:r>
      <w:r w:rsidR="00246EA4" w:rsidRPr="00655252">
        <w:rPr>
          <w:lang w:val="en-US"/>
        </w:rPr>
        <w:t>length</w:t>
      </w:r>
      <w:r w:rsidRPr="00655252">
        <w:rPr>
          <w:i/>
          <w:lang w:val="en-US"/>
        </w:rPr>
        <w:t>*</w:t>
      </w:r>
      <w:r w:rsidR="00246EA4" w:rsidRPr="00655252">
        <w:rPr>
          <w:lang w:val="en-US"/>
        </w:rPr>
        <w:t xml:space="preserve">: </w:t>
      </w:r>
      <w:r w:rsidRPr="00655252">
        <w:rPr>
          <w:lang w:val="en-US"/>
        </w:rPr>
        <w:t>(0)</w:t>
      </w:r>
      <w:r w:rsidRPr="00655252">
        <w:rPr>
          <w:b/>
          <w:lang w:val="en-US"/>
        </w:rPr>
        <w:t xml:space="preserve"> </w:t>
      </w:r>
      <w:r w:rsidR="00246EA4" w:rsidRPr="00655252">
        <w:rPr>
          <w:lang w:val="en-US"/>
        </w:rPr>
        <w:t xml:space="preserve">reduced </w:t>
      </w:r>
      <w:r w:rsidRPr="00655252">
        <w:rPr>
          <w:lang w:val="en-US"/>
        </w:rPr>
        <w:t>(</w:t>
      </w:r>
      <w:r w:rsidR="00246EA4" w:rsidRPr="00655252">
        <w:rPr>
          <w:lang w:val="en-US"/>
        </w:rPr>
        <w:t>shorter or close to the length of tibia) (Fig. 205A);</w:t>
      </w:r>
      <w:r w:rsidR="00246EA4" w:rsidRPr="00655252">
        <w:rPr>
          <w:b/>
          <w:lang w:val="en-US"/>
        </w:rPr>
        <w:t xml:space="preserve"> </w:t>
      </w:r>
      <w:r w:rsidRPr="00655252">
        <w:rPr>
          <w:lang w:val="en-US"/>
        </w:rPr>
        <w:t xml:space="preserve">(1) </w:t>
      </w:r>
      <w:r w:rsidR="00246EA4" w:rsidRPr="00655252">
        <w:rPr>
          <w:lang w:val="en-US"/>
        </w:rPr>
        <w:t xml:space="preserve">elongated </w:t>
      </w:r>
      <w:r w:rsidRPr="00655252">
        <w:rPr>
          <w:lang w:val="en-US"/>
        </w:rPr>
        <w:t>(</w:t>
      </w:r>
      <w:r w:rsidR="00246EA4" w:rsidRPr="00655252">
        <w:rPr>
          <w:lang w:val="en-US"/>
        </w:rPr>
        <w:t>longer than</w:t>
      </w:r>
      <w:r w:rsidRPr="00655252">
        <w:rPr>
          <w:lang w:val="en-US"/>
        </w:rPr>
        <w:t xml:space="preserve"> </w:t>
      </w:r>
      <w:r w:rsidR="00246EA4" w:rsidRPr="00655252">
        <w:rPr>
          <w:lang w:val="en-US"/>
        </w:rPr>
        <w:t>tibia) (Fig. 205</w:t>
      </w:r>
      <w:r w:rsidRPr="00655252">
        <w:rPr>
          <w:lang w:val="en-US"/>
        </w:rPr>
        <w:t>B).</w:t>
      </w:r>
      <w:r w:rsidR="00246EA4" w:rsidRPr="00655252">
        <w:rPr>
          <w:lang w:val="en-US"/>
        </w:rPr>
        <w:t xml:space="preserve"> The elongated tarsus is synapomorphic for</w:t>
      </w:r>
      <w:r w:rsidR="00246EA4" w:rsidRPr="00655252">
        <w:rPr>
          <w:b/>
          <w:lang w:val="en-US"/>
        </w:rPr>
        <w:t xml:space="preserve"> </w:t>
      </w:r>
      <w:r w:rsidR="00246EA4" w:rsidRPr="00655252">
        <w:rPr>
          <w:noProof/>
          <w:lang w:val="en-US" w:eastAsia="pt-BR"/>
        </w:rPr>
        <w:t>Pseudonannolenidae</w:t>
      </w:r>
      <w:r w:rsidRPr="00655252">
        <w:rPr>
          <w:noProof/>
          <w:lang w:val="en-US" w:eastAsia="pt-BR"/>
        </w:rPr>
        <w:t>.</w:t>
      </w:r>
    </w:p>
    <w:p w14:paraId="30868F67" w14:textId="77777777" w:rsidR="00777774" w:rsidRPr="00655252" w:rsidRDefault="00777774" w:rsidP="00777774">
      <w:pPr>
        <w:contextualSpacing/>
        <w:rPr>
          <w:noProof/>
          <w:lang w:val="en-US" w:eastAsia="pt-BR"/>
        </w:rPr>
      </w:pPr>
    </w:p>
    <w:p w14:paraId="3538349E" w14:textId="2A118433" w:rsidR="00777774" w:rsidRPr="00655252" w:rsidRDefault="00777774" w:rsidP="00246EA4">
      <w:pPr>
        <w:contextualSpacing/>
        <w:rPr>
          <w:noProof/>
          <w:lang w:val="en-US" w:eastAsia="pt-BR"/>
        </w:rPr>
      </w:pPr>
      <w:r w:rsidRPr="00655252">
        <w:rPr>
          <w:b/>
          <w:lang w:val="en-US"/>
        </w:rPr>
        <w:t xml:space="preserve">33. </w:t>
      </w:r>
      <w:r w:rsidR="00246EA4" w:rsidRPr="00655252">
        <w:rPr>
          <w:b/>
          <w:lang w:val="en-US"/>
        </w:rPr>
        <w:t>First leg</w:t>
      </w:r>
      <w:r w:rsidR="00E53C55">
        <w:rPr>
          <w:b/>
          <w:lang w:val="en-US"/>
        </w:rPr>
        <w:t>-</w:t>
      </w:r>
      <w:r w:rsidR="00246EA4" w:rsidRPr="00655252">
        <w:rPr>
          <w:b/>
          <w:lang w:val="en-US"/>
        </w:rPr>
        <w:t>pair</w:t>
      </w:r>
      <w:r w:rsidRPr="00655252">
        <w:rPr>
          <w:b/>
          <w:lang w:val="en-US"/>
        </w:rPr>
        <w:t xml:space="preserve">, </w:t>
      </w:r>
      <w:r w:rsidR="00246EA4" w:rsidRPr="00655252">
        <w:rPr>
          <w:b/>
          <w:lang w:val="en-US"/>
        </w:rPr>
        <w:t>setae on the podomeres</w:t>
      </w:r>
      <w:r w:rsidRPr="00655252">
        <w:rPr>
          <w:b/>
          <w:lang w:val="en-US"/>
        </w:rPr>
        <w:t xml:space="preserve">: </w:t>
      </w:r>
      <w:r w:rsidR="00246EA4" w:rsidRPr="00655252">
        <w:rPr>
          <w:lang w:val="en-US"/>
        </w:rPr>
        <w:t>occurrence</w:t>
      </w:r>
      <w:r w:rsidRPr="00655252">
        <w:rPr>
          <w:i/>
          <w:lang w:val="en-US"/>
        </w:rPr>
        <w:t>*</w:t>
      </w:r>
      <w:r w:rsidR="00246EA4" w:rsidRPr="00655252">
        <w:rPr>
          <w:lang w:val="en-US"/>
        </w:rPr>
        <w:t>:</w:t>
      </w:r>
      <w:r w:rsidRPr="00655252">
        <w:rPr>
          <w:b/>
          <w:i/>
          <w:lang w:val="en-US"/>
        </w:rPr>
        <w:t xml:space="preserve"> </w:t>
      </w:r>
      <w:r w:rsidRPr="00655252">
        <w:rPr>
          <w:lang w:val="en-US"/>
        </w:rPr>
        <w:t>(0)</w:t>
      </w:r>
      <w:r w:rsidRPr="00655252">
        <w:rPr>
          <w:b/>
          <w:lang w:val="en-US"/>
        </w:rPr>
        <w:t xml:space="preserve"> </w:t>
      </w:r>
      <w:r w:rsidR="00246EA4" w:rsidRPr="00655252">
        <w:rPr>
          <w:lang w:val="en-US"/>
        </w:rPr>
        <w:t>absent;</w:t>
      </w:r>
      <w:r w:rsidR="00246EA4" w:rsidRPr="00655252">
        <w:rPr>
          <w:b/>
          <w:lang w:val="en-US"/>
        </w:rPr>
        <w:t xml:space="preserve"> </w:t>
      </w:r>
      <w:r w:rsidRPr="00655252">
        <w:rPr>
          <w:lang w:val="en-US"/>
        </w:rPr>
        <w:t>(1)</w:t>
      </w:r>
      <w:r w:rsidRPr="00655252">
        <w:rPr>
          <w:b/>
          <w:lang w:val="en-US"/>
        </w:rPr>
        <w:t xml:space="preserve"> </w:t>
      </w:r>
      <w:r w:rsidR="00246EA4" w:rsidRPr="00655252">
        <w:rPr>
          <w:lang w:val="en-US"/>
        </w:rPr>
        <w:t>present</w:t>
      </w:r>
      <w:r w:rsidR="00246EA4" w:rsidRPr="00655252">
        <w:rPr>
          <w:b/>
          <w:lang w:val="en-US"/>
        </w:rPr>
        <w:t xml:space="preserve"> </w:t>
      </w:r>
      <w:r w:rsidRPr="00655252">
        <w:rPr>
          <w:lang w:val="en-US"/>
        </w:rPr>
        <w:t>(</w:t>
      </w:r>
      <w:r w:rsidR="00246EA4" w:rsidRPr="00655252">
        <w:rPr>
          <w:lang w:val="en-US"/>
        </w:rPr>
        <w:t>Fig. 205B</w:t>
      </w:r>
      <w:r w:rsidRPr="00655252">
        <w:rPr>
          <w:lang w:val="en-US"/>
        </w:rPr>
        <w:t>).</w:t>
      </w:r>
      <w:r w:rsidR="00246EA4" w:rsidRPr="00655252">
        <w:rPr>
          <w:lang w:val="en-US"/>
        </w:rPr>
        <w:t xml:space="preserve"> </w:t>
      </w:r>
    </w:p>
    <w:p w14:paraId="48474ED7" w14:textId="77777777" w:rsidR="00777774" w:rsidRPr="00655252" w:rsidRDefault="00777774" w:rsidP="00777774">
      <w:pPr>
        <w:rPr>
          <w:lang w:val="en-US"/>
        </w:rPr>
      </w:pPr>
    </w:p>
    <w:p w14:paraId="72A865D8" w14:textId="54E5E68F" w:rsidR="00777774" w:rsidRPr="00655252" w:rsidRDefault="00777774" w:rsidP="00E36B07">
      <w:pPr>
        <w:contextualSpacing/>
        <w:rPr>
          <w:b/>
          <w:lang w:val="en-US"/>
        </w:rPr>
      </w:pPr>
      <w:r w:rsidRPr="00655252">
        <w:rPr>
          <w:b/>
          <w:lang w:val="en-US"/>
        </w:rPr>
        <w:t xml:space="preserve">34. </w:t>
      </w:r>
      <w:r w:rsidR="00E36B07" w:rsidRPr="00655252">
        <w:rPr>
          <w:b/>
          <w:lang w:val="en-US"/>
        </w:rPr>
        <w:t>First leg</w:t>
      </w:r>
      <w:r w:rsidR="00E53C55">
        <w:rPr>
          <w:b/>
          <w:lang w:val="en-US"/>
        </w:rPr>
        <w:t>-</w:t>
      </w:r>
      <w:r w:rsidR="00E36B07" w:rsidRPr="00655252">
        <w:rPr>
          <w:b/>
          <w:lang w:val="en-US"/>
        </w:rPr>
        <w:t>pair, podomeres</w:t>
      </w:r>
      <w:r w:rsidRPr="00655252">
        <w:rPr>
          <w:b/>
          <w:lang w:val="en-US"/>
        </w:rPr>
        <w:t xml:space="preserve">: </w:t>
      </w:r>
      <w:r w:rsidR="00E36B07" w:rsidRPr="00655252">
        <w:rPr>
          <w:lang w:val="en-US"/>
        </w:rPr>
        <w:t>shape</w:t>
      </w:r>
      <w:r w:rsidRPr="00655252">
        <w:rPr>
          <w:i/>
          <w:lang w:val="en-US"/>
        </w:rPr>
        <w:t>*</w:t>
      </w:r>
      <w:r w:rsidR="00E36B07" w:rsidRPr="00655252">
        <w:rPr>
          <w:lang w:val="en-US"/>
        </w:rPr>
        <w:t>:</w:t>
      </w:r>
      <w:r w:rsidR="00E36B07" w:rsidRPr="00655252">
        <w:rPr>
          <w:b/>
          <w:lang w:val="en-US"/>
        </w:rPr>
        <w:t xml:space="preserve"> </w:t>
      </w:r>
      <w:r w:rsidRPr="00655252">
        <w:rPr>
          <w:lang w:val="en-US"/>
        </w:rPr>
        <w:t>(0)</w:t>
      </w:r>
      <w:r w:rsidRPr="00655252">
        <w:rPr>
          <w:b/>
          <w:lang w:val="en-US"/>
        </w:rPr>
        <w:t xml:space="preserve"> </w:t>
      </w:r>
      <w:r w:rsidR="00E36B07" w:rsidRPr="00655252">
        <w:rPr>
          <w:lang w:val="en-US"/>
        </w:rPr>
        <w:t>reduced;</w:t>
      </w:r>
      <w:r w:rsidR="00E36B07" w:rsidRPr="00655252">
        <w:rPr>
          <w:b/>
          <w:lang w:val="en-US"/>
        </w:rPr>
        <w:t xml:space="preserve"> </w:t>
      </w:r>
      <w:r w:rsidRPr="00655252">
        <w:rPr>
          <w:lang w:val="en-US"/>
        </w:rPr>
        <w:t>(1)</w:t>
      </w:r>
      <w:r w:rsidRPr="00655252">
        <w:rPr>
          <w:b/>
          <w:lang w:val="en-US"/>
        </w:rPr>
        <w:t xml:space="preserve"> </w:t>
      </w:r>
      <w:r w:rsidR="00E36B07" w:rsidRPr="00655252">
        <w:rPr>
          <w:lang w:val="en-US"/>
        </w:rPr>
        <w:t xml:space="preserve">well developed </w:t>
      </w:r>
      <w:r w:rsidRPr="00655252">
        <w:rPr>
          <w:lang w:val="en-US"/>
        </w:rPr>
        <w:t>(Fig. 20</w:t>
      </w:r>
      <w:r w:rsidR="00E36B07" w:rsidRPr="00655252">
        <w:rPr>
          <w:lang w:val="en-US"/>
        </w:rPr>
        <w:t>5</w:t>
      </w:r>
      <w:r w:rsidRPr="00655252">
        <w:rPr>
          <w:lang w:val="en-US"/>
        </w:rPr>
        <w:t>B).</w:t>
      </w:r>
      <w:r w:rsidR="00E36B07" w:rsidRPr="00655252">
        <w:rPr>
          <w:lang w:val="en-US"/>
        </w:rPr>
        <w:t xml:space="preserve"> The </w:t>
      </w:r>
      <w:r w:rsidR="007F5982">
        <w:rPr>
          <w:lang w:val="en-US"/>
        </w:rPr>
        <w:t>presence</w:t>
      </w:r>
      <w:r w:rsidR="00E36B07" w:rsidRPr="00655252">
        <w:rPr>
          <w:lang w:val="en-US"/>
        </w:rPr>
        <w:t xml:space="preserve"> of well</w:t>
      </w:r>
      <w:r w:rsidR="00E53C55">
        <w:rPr>
          <w:lang w:val="en-US"/>
        </w:rPr>
        <w:t>-</w:t>
      </w:r>
      <w:r w:rsidR="00E36B07" w:rsidRPr="00655252">
        <w:rPr>
          <w:lang w:val="en-US"/>
        </w:rPr>
        <w:t>developed podomeres on the first leg</w:t>
      </w:r>
      <w:r w:rsidR="00E53C55">
        <w:rPr>
          <w:lang w:val="en-US"/>
        </w:rPr>
        <w:t>-</w:t>
      </w:r>
      <w:r w:rsidR="00E36B07" w:rsidRPr="00655252">
        <w:rPr>
          <w:lang w:val="en-US"/>
        </w:rPr>
        <w:t>pair is synapomorphic for</w:t>
      </w:r>
      <w:r w:rsidR="00E36B07" w:rsidRPr="00655252">
        <w:rPr>
          <w:b/>
          <w:lang w:val="en-US"/>
        </w:rPr>
        <w:t xml:space="preserve"> </w:t>
      </w:r>
      <w:r w:rsidRPr="00655252">
        <w:rPr>
          <w:noProof/>
          <w:lang w:val="en-US" w:eastAsia="pt-BR"/>
        </w:rPr>
        <w:t>Pseudonannolenidae + Choctellidae.</w:t>
      </w:r>
    </w:p>
    <w:p w14:paraId="41580435" w14:textId="77777777" w:rsidR="00777774" w:rsidRPr="00655252" w:rsidRDefault="00777774" w:rsidP="00777774">
      <w:pPr>
        <w:contextualSpacing/>
        <w:rPr>
          <w:noProof/>
          <w:lang w:val="en-US" w:eastAsia="pt-BR"/>
        </w:rPr>
      </w:pPr>
    </w:p>
    <w:p w14:paraId="68A63F17" w14:textId="0DF94FB5" w:rsidR="00777774" w:rsidRPr="00655252" w:rsidRDefault="00777774" w:rsidP="007C4BEA">
      <w:pPr>
        <w:contextualSpacing/>
        <w:rPr>
          <w:b/>
          <w:lang w:val="en-US"/>
        </w:rPr>
      </w:pPr>
      <w:r w:rsidRPr="00655252">
        <w:rPr>
          <w:b/>
          <w:lang w:val="en-US"/>
        </w:rPr>
        <w:lastRenderedPageBreak/>
        <w:t xml:space="preserve">35. </w:t>
      </w:r>
      <w:r w:rsidR="007C4BEA" w:rsidRPr="00655252">
        <w:rPr>
          <w:b/>
          <w:lang w:val="en-US"/>
        </w:rPr>
        <w:t>First leg</w:t>
      </w:r>
      <w:r w:rsidR="00E53C55">
        <w:rPr>
          <w:b/>
          <w:lang w:val="en-US"/>
        </w:rPr>
        <w:t>-</w:t>
      </w:r>
      <w:r w:rsidR="007C4BEA" w:rsidRPr="00655252">
        <w:rPr>
          <w:b/>
          <w:lang w:val="en-US"/>
        </w:rPr>
        <w:t>pair</w:t>
      </w:r>
      <w:r w:rsidRPr="00655252">
        <w:rPr>
          <w:b/>
          <w:lang w:val="en-US"/>
        </w:rPr>
        <w:t xml:space="preserve">, </w:t>
      </w:r>
      <w:r w:rsidR="007C4BEA" w:rsidRPr="00655252">
        <w:rPr>
          <w:b/>
          <w:lang w:val="en-US"/>
        </w:rPr>
        <w:t>pre</w:t>
      </w:r>
      <w:r w:rsidRPr="00655252">
        <w:rPr>
          <w:b/>
          <w:lang w:val="en-US"/>
        </w:rPr>
        <w:t>femoral</w:t>
      </w:r>
      <w:r w:rsidR="007C4BEA" w:rsidRPr="00655252">
        <w:rPr>
          <w:b/>
          <w:lang w:val="en-US"/>
        </w:rPr>
        <w:t xml:space="preserve"> process</w:t>
      </w:r>
      <w:r w:rsidRPr="00655252">
        <w:rPr>
          <w:b/>
          <w:lang w:val="en-US"/>
        </w:rPr>
        <w:t xml:space="preserve">: </w:t>
      </w:r>
      <w:r w:rsidR="007C4BEA" w:rsidRPr="00655252">
        <w:rPr>
          <w:color w:val="000000" w:themeColor="text1"/>
          <w:lang w:val="en-US"/>
        </w:rPr>
        <w:t>occurrence:</w:t>
      </w:r>
      <w:r w:rsidRPr="00655252">
        <w:rPr>
          <w:b/>
          <w:color w:val="000000" w:themeColor="text1"/>
          <w:lang w:val="en-US"/>
        </w:rPr>
        <w:t xml:space="preserve"> </w:t>
      </w:r>
      <w:r w:rsidRPr="00655252">
        <w:rPr>
          <w:color w:val="000000" w:themeColor="text1"/>
          <w:lang w:val="en-US"/>
        </w:rPr>
        <w:t>(0)</w:t>
      </w:r>
      <w:r w:rsidRPr="00655252">
        <w:rPr>
          <w:b/>
          <w:color w:val="000000" w:themeColor="text1"/>
          <w:lang w:val="en-US"/>
        </w:rPr>
        <w:t xml:space="preserve"> </w:t>
      </w:r>
      <w:r w:rsidR="007C4BEA" w:rsidRPr="00655252">
        <w:rPr>
          <w:color w:val="000000" w:themeColor="text1"/>
          <w:lang w:val="en-US"/>
        </w:rPr>
        <w:t xml:space="preserve">absent </w:t>
      </w:r>
      <w:r w:rsidR="009C4960" w:rsidRPr="00655252">
        <w:rPr>
          <w:color w:val="000000" w:themeColor="text1"/>
          <w:lang w:val="en-US"/>
        </w:rPr>
        <w:t>(Fig. 206</w:t>
      </w:r>
      <w:r w:rsidR="007C4BEA" w:rsidRPr="00655252">
        <w:rPr>
          <w:color w:val="000000" w:themeColor="text1"/>
          <w:lang w:val="en-US"/>
        </w:rPr>
        <w:t xml:space="preserve">A); </w:t>
      </w:r>
      <w:r w:rsidRPr="00655252">
        <w:rPr>
          <w:color w:val="000000" w:themeColor="text1"/>
          <w:lang w:val="en-US"/>
        </w:rPr>
        <w:t>(1)</w:t>
      </w:r>
      <w:r w:rsidRPr="00655252">
        <w:rPr>
          <w:b/>
          <w:color w:val="000000" w:themeColor="text1"/>
          <w:lang w:val="en-US"/>
        </w:rPr>
        <w:t xml:space="preserve"> </w:t>
      </w:r>
      <w:r w:rsidR="007C4BEA" w:rsidRPr="00655252">
        <w:rPr>
          <w:color w:val="000000" w:themeColor="text1"/>
          <w:lang w:val="en-US"/>
        </w:rPr>
        <w:t>present</w:t>
      </w:r>
      <w:r w:rsidR="007C4BEA" w:rsidRPr="00655252">
        <w:rPr>
          <w:b/>
          <w:color w:val="000000" w:themeColor="text1"/>
          <w:lang w:val="en-US"/>
        </w:rPr>
        <w:t xml:space="preserve"> </w:t>
      </w:r>
      <w:r w:rsidR="009C4960" w:rsidRPr="00655252">
        <w:rPr>
          <w:color w:val="000000" w:themeColor="text1"/>
          <w:lang w:val="en-US"/>
        </w:rPr>
        <w:t>(Fig. 206</w:t>
      </w:r>
      <w:r w:rsidRPr="00655252">
        <w:rPr>
          <w:color w:val="000000" w:themeColor="text1"/>
          <w:lang w:val="en-US"/>
        </w:rPr>
        <w:t>B, D).</w:t>
      </w:r>
      <w:r w:rsidR="007C4BEA" w:rsidRPr="00655252">
        <w:rPr>
          <w:color w:val="000000" w:themeColor="text1"/>
          <w:lang w:val="en-US"/>
        </w:rPr>
        <w:t xml:space="preserve"> </w:t>
      </w:r>
      <w:r w:rsidR="007C4BEA" w:rsidRPr="008A2442">
        <w:rPr>
          <w:color w:val="000000" w:themeColor="text1"/>
          <w:lang w:val="en-US"/>
        </w:rPr>
        <w:t xml:space="preserve">Character described by </w:t>
      </w:r>
      <w:r w:rsidRPr="00220E44">
        <w:rPr>
          <w:noProof/>
          <w:color w:val="000000" w:themeColor="text1"/>
          <w:lang w:val="en-US" w:eastAsia="pt-BR"/>
        </w:rPr>
        <w:t xml:space="preserve">Iniesta </w:t>
      </w:r>
      <w:r w:rsidRPr="00220E44">
        <w:rPr>
          <w:i/>
          <w:iCs/>
          <w:noProof/>
          <w:color w:val="000000" w:themeColor="text1"/>
          <w:lang w:val="en-US" w:eastAsia="pt-BR"/>
        </w:rPr>
        <w:t xml:space="preserve">et </w:t>
      </w:r>
      <w:r w:rsidRPr="00220E44">
        <w:rPr>
          <w:i/>
          <w:iCs/>
          <w:noProof/>
          <w:lang w:val="en-US" w:eastAsia="pt-BR"/>
        </w:rPr>
        <w:t xml:space="preserve">al. </w:t>
      </w:r>
      <w:r w:rsidRPr="008A2442">
        <w:rPr>
          <w:noProof/>
          <w:lang w:val="en-US" w:eastAsia="pt-BR"/>
        </w:rPr>
        <w:t>(2020) (c</w:t>
      </w:r>
      <w:r w:rsidR="007C4BEA" w:rsidRPr="008A2442">
        <w:rPr>
          <w:noProof/>
          <w:lang w:val="en-US" w:eastAsia="pt-BR"/>
        </w:rPr>
        <w:t>h</w:t>
      </w:r>
      <w:r w:rsidRPr="008A2442">
        <w:rPr>
          <w:noProof/>
          <w:lang w:val="en-US" w:eastAsia="pt-BR"/>
        </w:rPr>
        <w:t xml:space="preserve">ar. </w:t>
      </w:r>
      <w:r w:rsidRPr="00655252">
        <w:rPr>
          <w:noProof/>
          <w:lang w:val="en-US" w:eastAsia="pt-BR"/>
        </w:rPr>
        <w:t xml:space="preserve">#14). </w:t>
      </w:r>
      <w:r w:rsidR="007C4BEA" w:rsidRPr="00655252">
        <w:rPr>
          <w:noProof/>
          <w:lang w:val="en-US" w:eastAsia="pt-BR"/>
        </w:rPr>
        <w:t xml:space="preserve">The presence of prefemoral process </w:t>
      </w:r>
      <w:r w:rsidR="007C4BEA" w:rsidRPr="00655252">
        <w:rPr>
          <w:lang w:val="en-US"/>
        </w:rPr>
        <w:t>is synapomorphic for</w:t>
      </w:r>
      <w:r w:rsidR="007C4BEA" w:rsidRPr="00655252">
        <w:rPr>
          <w:b/>
          <w:lang w:val="en-US"/>
        </w:rPr>
        <w:t xml:space="preserve"> </w:t>
      </w:r>
      <w:r w:rsidRPr="00655252">
        <w:rPr>
          <w:noProof/>
          <w:lang w:val="en-US" w:eastAsia="pt-BR"/>
        </w:rPr>
        <w:t>Ps</w:t>
      </w:r>
      <w:r w:rsidR="007C4BEA" w:rsidRPr="00655252">
        <w:rPr>
          <w:noProof/>
          <w:lang w:val="en-US" w:eastAsia="pt-BR"/>
        </w:rPr>
        <w:t xml:space="preserve">eudonannolenidae + Choctellidae </w:t>
      </w:r>
      <w:r w:rsidR="00A7738A">
        <w:rPr>
          <w:noProof/>
          <w:lang w:val="en-US" w:eastAsia="pt-BR"/>
        </w:rPr>
        <w:t xml:space="preserve">and reversed </w:t>
      </w:r>
      <w:r w:rsidR="007C4BEA" w:rsidRPr="00655252">
        <w:rPr>
          <w:noProof/>
          <w:lang w:val="en-US" w:eastAsia="pt-BR"/>
        </w:rPr>
        <w:t xml:space="preserve">in </w:t>
      </w:r>
      <w:r w:rsidRPr="00655252">
        <w:rPr>
          <w:i/>
          <w:noProof/>
          <w:lang w:val="en-US" w:eastAsia="pt-BR"/>
        </w:rPr>
        <w:t>P. anapophysis</w:t>
      </w:r>
      <w:r w:rsidRPr="00655252">
        <w:rPr>
          <w:noProof/>
          <w:lang w:val="en-US" w:eastAsia="pt-BR"/>
        </w:rPr>
        <w:t>.</w:t>
      </w:r>
    </w:p>
    <w:p w14:paraId="4CCF4D64" w14:textId="77777777" w:rsidR="00777774" w:rsidRPr="00655252" w:rsidRDefault="00777774" w:rsidP="00777774">
      <w:pPr>
        <w:contextualSpacing/>
        <w:rPr>
          <w:noProof/>
          <w:lang w:val="en-US" w:eastAsia="pt-BR"/>
        </w:rPr>
      </w:pPr>
    </w:p>
    <w:p w14:paraId="47D8CEB8" w14:textId="0E11C3D3" w:rsidR="00777774" w:rsidRPr="00655252" w:rsidRDefault="00777774" w:rsidP="009C4960">
      <w:pPr>
        <w:contextualSpacing/>
        <w:rPr>
          <w:noProof/>
          <w:lang w:val="en-US" w:eastAsia="pt-BR"/>
        </w:rPr>
      </w:pPr>
      <w:r w:rsidRPr="00655252">
        <w:rPr>
          <w:b/>
          <w:lang w:val="en-US"/>
        </w:rPr>
        <w:t xml:space="preserve">36. </w:t>
      </w:r>
      <w:r w:rsidR="007C4BEA" w:rsidRPr="00655252">
        <w:rPr>
          <w:b/>
          <w:lang w:val="en-US"/>
        </w:rPr>
        <w:t>First leg</w:t>
      </w:r>
      <w:r w:rsidR="00E53C55">
        <w:rPr>
          <w:b/>
          <w:lang w:val="en-US"/>
        </w:rPr>
        <w:t>-</w:t>
      </w:r>
      <w:r w:rsidR="007C4BEA" w:rsidRPr="00655252">
        <w:rPr>
          <w:b/>
          <w:color w:val="000000" w:themeColor="text1"/>
          <w:lang w:val="en-US"/>
        </w:rPr>
        <w:t>pair, prefemoral process</w:t>
      </w:r>
      <w:r w:rsidRPr="00655252">
        <w:rPr>
          <w:b/>
          <w:color w:val="000000" w:themeColor="text1"/>
          <w:lang w:val="en-US"/>
        </w:rPr>
        <w:t xml:space="preserve">: </w:t>
      </w:r>
      <w:r w:rsidR="007C4BEA" w:rsidRPr="00655252">
        <w:rPr>
          <w:color w:val="000000" w:themeColor="text1"/>
          <w:lang w:val="en-US"/>
        </w:rPr>
        <w:t>shape:</w:t>
      </w:r>
      <w:r w:rsidRPr="00655252">
        <w:rPr>
          <w:b/>
          <w:color w:val="000000" w:themeColor="text1"/>
          <w:lang w:val="en-US"/>
        </w:rPr>
        <w:t xml:space="preserve"> </w:t>
      </w:r>
      <w:r w:rsidRPr="00655252">
        <w:rPr>
          <w:color w:val="000000" w:themeColor="text1"/>
          <w:lang w:val="en-US"/>
        </w:rPr>
        <w:t>(0)</w:t>
      </w:r>
      <w:r w:rsidRPr="00655252">
        <w:rPr>
          <w:b/>
          <w:color w:val="000000" w:themeColor="text1"/>
          <w:lang w:val="en-US"/>
        </w:rPr>
        <w:t xml:space="preserve"> </w:t>
      </w:r>
      <w:r w:rsidR="007C4BEA" w:rsidRPr="00655252">
        <w:rPr>
          <w:color w:val="000000" w:themeColor="text1"/>
          <w:lang w:val="en-US"/>
        </w:rPr>
        <w:t xml:space="preserve">reduced </w:t>
      </w:r>
      <w:r w:rsidRPr="00655252">
        <w:rPr>
          <w:color w:val="000000" w:themeColor="text1"/>
          <w:lang w:val="en-US"/>
        </w:rPr>
        <w:t>(Fig. 20</w:t>
      </w:r>
      <w:r w:rsidR="009C4960" w:rsidRPr="00655252">
        <w:rPr>
          <w:color w:val="000000" w:themeColor="text1"/>
          <w:lang w:val="en-US"/>
        </w:rPr>
        <w:t>6</w:t>
      </w:r>
      <w:r w:rsidRPr="00655252">
        <w:rPr>
          <w:color w:val="000000" w:themeColor="text1"/>
          <w:lang w:val="en-US"/>
        </w:rPr>
        <w:t>C</w:t>
      </w:r>
      <w:r w:rsidR="007C4BEA" w:rsidRPr="00655252">
        <w:rPr>
          <w:color w:val="000000" w:themeColor="text1"/>
          <w:lang w:val="en-US"/>
        </w:rPr>
        <w:t>);</w:t>
      </w:r>
      <w:r w:rsidR="007C4BEA" w:rsidRPr="00655252">
        <w:rPr>
          <w:b/>
          <w:color w:val="000000" w:themeColor="text1"/>
          <w:lang w:val="en-US"/>
        </w:rPr>
        <w:t xml:space="preserve"> </w:t>
      </w:r>
      <w:r w:rsidRPr="00655252">
        <w:rPr>
          <w:color w:val="000000" w:themeColor="text1"/>
          <w:lang w:val="en-US"/>
        </w:rPr>
        <w:t>(1)</w:t>
      </w:r>
      <w:r w:rsidRPr="00655252">
        <w:rPr>
          <w:b/>
          <w:color w:val="000000" w:themeColor="text1"/>
          <w:lang w:val="en-US"/>
        </w:rPr>
        <w:t xml:space="preserve"> </w:t>
      </w:r>
      <w:r w:rsidR="009C4960" w:rsidRPr="00655252">
        <w:rPr>
          <w:color w:val="000000" w:themeColor="text1"/>
          <w:lang w:val="en-US"/>
        </w:rPr>
        <w:t xml:space="preserve">well developed </w:t>
      </w:r>
      <w:r w:rsidRPr="00655252">
        <w:rPr>
          <w:color w:val="000000" w:themeColor="text1"/>
          <w:lang w:val="en-US"/>
        </w:rPr>
        <w:t>(Fig. 20</w:t>
      </w:r>
      <w:r w:rsidR="009C4960" w:rsidRPr="00655252">
        <w:rPr>
          <w:color w:val="000000" w:themeColor="text1"/>
          <w:lang w:val="en-US"/>
        </w:rPr>
        <w:t>6</w:t>
      </w:r>
      <w:r w:rsidRPr="00655252">
        <w:rPr>
          <w:color w:val="000000" w:themeColor="text1"/>
          <w:lang w:val="en-US"/>
        </w:rPr>
        <w:t>D).</w:t>
      </w:r>
      <w:r w:rsidR="007C4BEA" w:rsidRPr="00655252">
        <w:rPr>
          <w:color w:val="000000" w:themeColor="text1"/>
          <w:lang w:val="en-US"/>
        </w:rPr>
        <w:t xml:space="preserve"> </w:t>
      </w:r>
      <w:r w:rsidR="007C4BEA" w:rsidRPr="008A2442">
        <w:rPr>
          <w:lang w:val="en-US"/>
        </w:rPr>
        <w:t>Character described by</w:t>
      </w:r>
      <w:r w:rsidR="007C4BEA" w:rsidRPr="008A2442">
        <w:rPr>
          <w:b/>
          <w:lang w:val="en-US"/>
        </w:rPr>
        <w:t xml:space="preserve"> </w:t>
      </w:r>
      <w:r w:rsidRPr="008A2442">
        <w:rPr>
          <w:noProof/>
          <w:lang w:val="en-US" w:eastAsia="pt-BR"/>
        </w:rPr>
        <w:t xml:space="preserve">Iniesta </w:t>
      </w:r>
      <w:r w:rsidRPr="008A2442">
        <w:rPr>
          <w:i/>
          <w:iCs/>
          <w:noProof/>
          <w:lang w:val="en-US" w:eastAsia="pt-BR"/>
        </w:rPr>
        <w:t>et al.</w:t>
      </w:r>
      <w:r w:rsidRPr="008A2442">
        <w:rPr>
          <w:noProof/>
          <w:lang w:val="en-US" w:eastAsia="pt-BR"/>
        </w:rPr>
        <w:t xml:space="preserve"> (2020) (c</w:t>
      </w:r>
      <w:r w:rsidR="007C4BEA" w:rsidRPr="008A2442">
        <w:rPr>
          <w:noProof/>
          <w:lang w:val="en-US" w:eastAsia="pt-BR"/>
        </w:rPr>
        <w:t xml:space="preserve">har. </w:t>
      </w:r>
      <w:r w:rsidR="007C4BEA" w:rsidRPr="00655252">
        <w:rPr>
          <w:noProof/>
          <w:lang w:val="en-US" w:eastAsia="pt-BR"/>
        </w:rPr>
        <w:t>#15)</w:t>
      </w:r>
      <w:r w:rsidRPr="00655252">
        <w:rPr>
          <w:noProof/>
          <w:lang w:val="en-US" w:eastAsia="pt-BR"/>
        </w:rPr>
        <w:t xml:space="preserve">. </w:t>
      </w:r>
      <w:r w:rsidR="007C4BEA" w:rsidRPr="00655252">
        <w:rPr>
          <w:noProof/>
          <w:lang w:val="en-US" w:eastAsia="pt-BR"/>
        </w:rPr>
        <w:t xml:space="preserve">The </w:t>
      </w:r>
      <w:r w:rsidR="00D3641E">
        <w:rPr>
          <w:noProof/>
          <w:lang w:val="en-US" w:eastAsia="pt-BR"/>
        </w:rPr>
        <w:t xml:space="preserve">presence </w:t>
      </w:r>
      <w:r w:rsidR="007C4BEA" w:rsidRPr="00655252">
        <w:rPr>
          <w:noProof/>
          <w:lang w:val="en-US" w:eastAsia="pt-BR"/>
        </w:rPr>
        <w:t xml:space="preserve">of </w:t>
      </w:r>
      <w:r w:rsidR="00D3641E">
        <w:rPr>
          <w:noProof/>
          <w:lang w:val="en-US" w:eastAsia="pt-BR"/>
        </w:rPr>
        <w:t xml:space="preserve">a </w:t>
      </w:r>
      <w:r w:rsidR="009C4960" w:rsidRPr="00655252">
        <w:rPr>
          <w:color w:val="000000" w:themeColor="text1"/>
          <w:lang w:val="en-US"/>
        </w:rPr>
        <w:t>well</w:t>
      </w:r>
      <w:r w:rsidR="00E53C55">
        <w:rPr>
          <w:color w:val="000000" w:themeColor="text1"/>
          <w:lang w:val="en-US"/>
        </w:rPr>
        <w:t>-</w:t>
      </w:r>
      <w:r w:rsidR="009C4960" w:rsidRPr="00655252">
        <w:rPr>
          <w:color w:val="000000" w:themeColor="text1"/>
          <w:lang w:val="en-US"/>
        </w:rPr>
        <w:t>developed</w:t>
      </w:r>
      <w:r w:rsidR="009C4960" w:rsidRPr="00655252">
        <w:rPr>
          <w:noProof/>
          <w:lang w:val="en-US" w:eastAsia="pt-BR"/>
        </w:rPr>
        <w:t xml:space="preserve"> </w:t>
      </w:r>
      <w:r w:rsidR="007C4BEA" w:rsidRPr="00655252">
        <w:rPr>
          <w:noProof/>
          <w:lang w:val="en-US" w:eastAsia="pt-BR"/>
        </w:rPr>
        <w:t xml:space="preserve">process </w:t>
      </w:r>
      <w:r w:rsidR="007C4BEA" w:rsidRPr="00655252">
        <w:rPr>
          <w:lang w:val="en-US"/>
        </w:rPr>
        <w:t>is synapomorphic for</w:t>
      </w:r>
      <w:r w:rsidR="007C4BEA" w:rsidRPr="00655252">
        <w:rPr>
          <w:b/>
          <w:lang w:val="en-US"/>
        </w:rPr>
        <w:t xml:space="preserve"> </w:t>
      </w:r>
      <w:r w:rsidRPr="00655252">
        <w:rPr>
          <w:i/>
          <w:noProof/>
          <w:lang w:val="en-US" w:eastAsia="pt-BR"/>
        </w:rPr>
        <w:t>Epinnanolene</w:t>
      </w:r>
      <w:r w:rsidRPr="00655252">
        <w:rPr>
          <w:noProof/>
          <w:lang w:val="en-US" w:eastAsia="pt-BR"/>
        </w:rPr>
        <w:t xml:space="preserve"> + </w:t>
      </w:r>
      <w:r w:rsidRPr="00655252">
        <w:rPr>
          <w:i/>
          <w:noProof/>
          <w:lang w:val="en-US" w:eastAsia="pt-BR"/>
        </w:rPr>
        <w:t>Pseudonannolene</w:t>
      </w:r>
      <w:r w:rsidRPr="00655252">
        <w:rPr>
          <w:noProof/>
          <w:lang w:val="en-US" w:eastAsia="pt-BR"/>
        </w:rPr>
        <w:t>.</w:t>
      </w:r>
    </w:p>
    <w:p w14:paraId="637F3711" w14:textId="77777777" w:rsidR="009C4960" w:rsidRPr="00655252" w:rsidRDefault="009C4960" w:rsidP="009C4960">
      <w:pPr>
        <w:contextualSpacing/>
        <w:rPr>
          <w:b/>
          <w:lang w:val="en-US"/>
        </w:rPr>
      </w:pPr>
    </w:p>
    <w:p w14:paraId="2270794B" w14:textId="36A7CCFC" w:rsidR="00777774" w:rsidRPr="00655252" w:rsidRDefault="00777774" w:rsidP="00777774">
      <w:pPr>
        <w:contextualSpacing/>
        <w:rPr>
          <w:b/>
          <w:lang w:val="en-US"/>
        </w:rPr>
      </w:pPr>
      <w:r w:rsidRPr="00655252">
        <w:rPr>
          <w:b/>
          <w:lang w:val="en-US"/>
        </w:rPr>
        <w:t xml:space="preserve">37. </w:t>
      </w:r>
      <w:r w:rsidR="009C4960" w:rsidRPr="00655252">
        <w:rPr>
          <w:b/>
          <w:lang w:val="en-US"/>
        </w:rPr>
        <w:t>First leg</w:t>
      </w:r>
      <w:r w:rsidR="00E53C55">
        <w:rPr>
          <w:b/>
          <w:lang w:val="en-US"/>
        </w:rPr>
        <w:t>-</w:t>
      </w:r>
      <w:r w:rsidR="009C4960" w:rsidRPr="00655252">
        <w:rPr>
          <w:b/>
          <w:color w:val="000000" w:themeColor="text1"/>
          <w:lang w:val="en-US"/>
        </w:rPr>
        <w:t>pair, prefemoral process</w:t>
      </w:r>
      <w:r w:rsidRPr="00655252">
        <w:rPr>
          <w:b/>
          <w:lang w:val="en-US"/>
        </w:rPr>
        <w:t xml:space="preserve">: </w:t>
      </w:r>
      <w:r w:rsidR="009C4960" w:rsidRPr="00655252">
        <w:rPr>
          <w:lang w:val="en-US"/>
        </w:rPr>
        <w:t>position:</w:t>
      </w:r>
      <w:r w:rsidRPr="00655252">
        <w:rPr>
          <w:b/>
          <w:lang w:val="en-US"/>
        </w:rPr>
        <w:t xml:space="preserve"> </w:t>
      </w:r>
      <w:r w:rsidRPr="00655252">
        <w:rPr>
          <w:lang w:val="en-US"/>
        </w:rPr>
        <w:t>(0)</w:t>
      </w:r>
      <w:r w:rsidRPr="00655252">
        <w:rPr>
          <w:b/>
          <w:lang w:val="en-US"/>
        </w:rPr>
        <w:t xml:space="preserve"> </w:t>
      </w:r>
      <w:r w:rsidR="009C4960" w:rsidRPr="00655252">
        <w:rPr>
          <w:lang w:val="en-US"/>
        </w:rPr>
        <w:t xml:space="preserve">processes </w:t>
      </w:r>
      <w:r w:rsidR="00804F09" w:rsidRPr="00655252">
        <w:rPr>
          <w:lang w:val="en-US"/>
        </w:rPr>
        <w:t>pointed</w:t>
      </w:r>
      <w:r w:rsidR="009C4960" w:rsidRPr="00655252">
        <w:rPr>
          <w:lang w:val="en-US"/>
        </w:rPr>
        <w:t xml:space="preserve"> for opposite directions (Fig. 206C); </w:t>
      </w:r>
      <w:r w:rsidRPr="00655252">
        <w:rPr>
          <w:lang w:val="en-US"/>
        </w:rPr>
        <w:t>(1)</w:t>
      </w:r>
      <w:r w:rsidR="009C4960" w:rsidRPr="00655252">
        <w:rPr>
          <w:b/>
          <w:lang w:val="en-US"/>
        </w:rPr>
        <w:t xml:space="preserve"> </w:t>
      </w:r>
      <w:r w:rsidR="009C4960" w:rsidRPr="00655252">
        <w:rPr>
          <w:lang w:val="en-US"/>
        </w:rPr>
        <w:t xml:space="preserve">processes parallel to each other </w:t>
      </w:r>
      <w:r w:rsidRPr="00655252">
        <w:rPr>
          <w:lang w:val="en-US"/>
        </w:rPr>
        <w:t>(Fig. 20</w:t>
      </w:r>
      <w:r w:rsidR="009C4960" w:rsidRPr="00655252">
        <w:rPr>
          <w:lang w:val="en-US"/>
        </w:rPr>
        <w:t>6</w:t>
      </w:r>
      <w:r w:rsidRPr="00655252">
        <w:rPr>
          <w:lang w:val="en-US"/>
        </w:rPr>
        <w:t>D).</w:t>
      </w:r>
    </w:p>
    <w:p w14:paraId="4FE9FE39" w14:textId="77777777" w:rsidR="00777774" w:rsidRPr="00655252" w:rsidRDefault="00777774" w:rsidP="00777774">
      <w:pPr>
        <w:contextualSpacing/>
        <w:rPr>
          <w:noProof/>
          <w:lang w:val="en-US" w:eastAsia="pt-BR"/>
        </w:rPr>
      </w:pPr>
    </w:p>
    <w:p w14:paraId="5ECAB196" w14:textId="7F27DCA2" w:rsidR="00777774" w:rsidRPr="00655252" w:rsidRDefault="00777774" w:rsidP="009C4960">
      <w:pPr>
        <w:contextualSpacing/>
        <w:rPr>
          <w:b/>
          <w:lang w:val="en-US"/>
        </w:rPr>
      </w:pPr>
      <w:r w:rsidRPr="00655252">
        <w:rPr>
          <w:b/>
          <w:lang w:val="en-US"/>
        </w:rPr>
        <w:t xml:space="preserve">38. </w:t>
      </w:r>
      <w:r w:rsidR="009C4960" w:rsidRPr="00655252">
        <w:rPr>
          <w:b/>
          <w:lang w:val="en-US"/>
        </w:rPr>
        <w:t>First leg</w:t>
      </w:r>
      <w:r w:rsidR="00E53C55">
        <w:rPr>
          <w:b/>
          <w:lang w:val="en-US"/>
        </w:rPr>
        <w:t>-</w:t>
      </w:r>
      <w:r w:rsidR="009C4960" w:rsidRPr="00655252">
        <w:rPr>
          <w:b/>
          <w:color w:val="000000" w:themeColor="text1"/>
          <w:lang w:val="en-US"/>
        </w:rPr>
        <w:t>pair, prefemoral process</w:t>
      </w:r>
      <w:r w:rsidRPr="00655252">
        <w:rPr>
          <w:b/>
          <w:lang w:val="en-US"/>
        </w:rPr>
        <w:t xml:space="preserve">: </w:t>
      </w:r>
      <w:r w:rsidR="009C4960" w:rsidRPr="00655252">
        <w:rPr>
          <w:lang w:val="en-US"/>
        </w:rPr>
        <w:t>shape:</w:t>
      </w:r>
      <w:r w:rsidRPr="00655252">
        <w:rPr>
          <w:b/>
          <w:lang w:val="en-US"/>
        </w:rPr>
        <w:t xml:space="preserve"> </w:t>
      </w:r>
      <w:r w:rsidR="009C4960" w:rsidRPr="00655252">
        <w:rPr>
          <w:lang w:val="en-US"/>
        </w:rPr>
        <w:t>(0) subtriangular; (1) semicircular (Fig. 207A); (2) subcylindrical (= digitiform)</w:t>
      </w:r>
      <w:r w:rsidRPr="00655252">
        <w:rPr>
          <w:lang w:val="en-US"/>
        </w:rPr>
        <w:t xml:space="preserve"> (Fig. 20</w:t>
      </w:r>
      <w:r w:rsidR="009C4960" w:rsidRPr="00655252">
        <w:rPr>
          <w:lang w:val="en-US"/>
        </w:rPr>
        <w:t>7</w:t>
      </w:r>
      <w:r w:rsidRPr="00655252">
        <w:rPr>
          <w:lang w:val="en-US"/>
        </w:rPr>
        <w:t>B).</w:t>
      </w:r>
      <w:r w:rsidR="009C4960" w:rsidRPr="00655252">
        <w:rPr>
          <w:lang w:val="en-US"/>
        </w:rPr>
        <w:t xml:space="preserve"> Character described by </w:t>
      </w:r>
      <w:r w:rsidR="009C4960" w:rsidRPr="00655252">
        <w:rPr>
          <w:noProof/>
          <w:lang w:val="en-US" w:eastAsia="pt-BR"/>
        </w:rPr>
        <w:t xml:space="preserve">Iniesta </w:t>
      </w:r>
      <w:r w:rsidRPr="00A7738A">
        <w:rPr>
          <w:i/>
          <w:iCs/>
          <w:noProof/>
          <w:lang w:val="en-US" w:eastAsia="pt-BR"/>
        </w:rPr>
        <w:t>et al.</w:t>
      </w:r>
      <w:r w:rsidRPr="00655252">
        <w:rPr>
          <w:noProof/>
          <w:lang w:val="en-US" w:eastAsia="pt-BR"/>
        </w:rPr>
        <w:t xml:space="preserve"> </w:t>
      </w:r>
      <w:r w:rsidRPr="008A2442">
        <w:rPr>
          <w:noProof/>
          <w:lang w:val="en-US" w:eastAsia="pt-BR"/>
        </w:rPr>
        <w:t>(2020) (c</w:t>
      </w:r>
      <w:r w:rsidR="009C4960" w:rsidRPr="008A2442">
        <w:rPr>
          <w:noProof/>
          <w:lang w:val="en-US" w:eastAsia="pt-BR"/>
        </w:rPr>
        <w:t>h</w:t>
      </w:r>
      <w:r w:rsidRPr="008A2442">
        <w:rPr>
          <w:noProof/>
          <w:lang w:val="en-US" w:eastAsia="pt-BR"/>
        </w:rPr>
        <w:t xml:space="preserve">ar. #16). </w:t>
      </w:r>
      <w:r w:rsidR="009C4960" w:rsidRPr="00655252">
        <w:rPr>
          <w:noProof/>
          <w:lang w:val="en-US" w:eastAsia="pt-BR"/>
        </w:rPr>
        <w:t xml:space="preserve">The </w:t>
      </w:r>
      <w:r w:rsidR="009C4960" w:rsidRPr="00655252">
        <w:rPr>
          <w:lang w:val="en-US"/>
        </w:rPr>
        <w:t>subcylindrical shape is synapomorphic for</w:t>
      </w:r>
      <w:r w:rsidR="009C4960" w:rsidRPr="00655252">
        <w:rPr>
          <w:b/>
          <w:lang w:val="en-US"/>
        </w:rPr>
        <w:t xml:space="preserve"> </w:t>
      </w:r>
      <w:r w:rsidR="009C4960" w:rsidRPr="00655252">
        <w:rPr>
          <w:noProof/>
          <w:lang w:val="en-US" w:eastAsia="pt-BR"/>
        </w:rPr>
        <w:t>Pseudonannolenidae (clade 3)</w:t>
      </w:r>
      <w:r w:rsidRPr="00655252">
        <w:rPr>
          <w:noProof/>
          <w:lang w:val="en-US" w:eastAsia="pt-BR"/>
        </w:rPr>
        <w:t xml:space="preserve"> </w:t>
      </w:r>
      <w:r w:rsidR="009C4960" w:rsidRPr="00655252">
        <w:rPr>
          <w:noProof/>
          <w:lang w:val="en-US" w:eastAsia="pt-BR"/>
        </w:rPr>
        <w:t xml:space="preserve">but reversed to the </w:t>
      </w:r>
      <w:r w:rsidR="009C4960" w:rsidRPr="00655252">
        <w:rPr>
          <w:lang w:val="en-US"/>
        </w:rPr>
        <w:t xml:space="preserve">semicircular condition in </w:t>
      </w:r>
      <w:r w:rsidRPr="00655252">
        <w:rPr>
          <w:i/>
          <w:noProof/>
          <w:lang w:val="en-US" w:eastAsia="pt-BR"/>
        </w:rPr>
        <w:t>Epinannolene.</w:t>
      </w:r>
    </w:p>
    <w:p w14:paraId="210BC260" w14:textId="77777777" w:rsidR="00777774" w:rsidRPr="00655252" w:rsidRDefault="00777774" w:rsidP="00777774">
      <w:pPr>
        <w:contextualSpacing/>
        <w:rPr>
          <w:noProof/>
          <w:lang w:val="en-US" w:eastAsia="pt-BR"/>
        </w:rPr>
      </w:pPr>
    </w:p>
    <w:p w14:paraId="5B2CB284" w14:textId="67CA329B" w:rsidR="00777774" w:rsidRPr="00655252" w:rsidRDefault="00777774" w:rsidP="009C4960">
      <w:pPr>
        <w:contextualSpacing/>
        <w:rPr>
          <w:b/>
          <w:lang w:val="en-US"/>
        </w:rPr>
      </w:pPr>
      <w:r w:rsidRPr="00655252">
        <w:rPr>
          <w:b/>
          <w:lang w:val="en-US"/>
        </w:rPr>
        <w:t xml:space="preserve">39. </w:t>
      </w:r>
      <w:r w:rsidR="009C4960" w:rsidRPr="00655252">
        <w:rPr>
          <w:b/>
          <w:lang w:val="en-US"/>
        </w:rPr>
        <w:t>First leg</w:t>
      </w:r>
      <w:r w:rsidR="00E53C55">
        <w:rPr>
          <w:b/>
          <w:lang w:val="en-US"/>
        </w:rPr>
        <w:t>-</w:t>
      </w:r>
      <w:r w:rsidR="009C4960" w:rsidRPr="00655252">
        <w:rPr>
          <w:b/>
          <w:color w:val="000000" w:themeColor="text1"/>
          <w:lang w:val="en-US"/>
        </w:rPr>
        <w:t>pair, prefemoral process</w:t>
      </w:r>
      <w:r w:rsidRPr="00655252">
        <w:rPr>
          <w:b/>
          <w:lang w:val="en-US"/>
        </w:rPr>
        <w:t xml:space="preserve">, </w:t>
      </w:r>
      <w:r w:rsidR="009C4960" w:rsidRPr="00655252">
        <w:rPr>
          <w:b/>
          <w:lang w:val="en-US"/>
        </w:rPr>
        <w:t>medial groove</w:t>
      </w:r>
      <w:r w:rsidRPr="00655252">
        <w:rPr>
          <w:b/>
          <w:lang w:val="en-US"/>
        </w:rPr>
        <w:t xml:space="preserve">: </w:t>
      </w:r>
      <w:r w:rsidR="009C4960" w:rsidRPr="00655252">
        <w:rPr>
          <w:lang w:val="en-US"/>
        </w:rPr>
        <w:t>occurrence:</w:t>
      </w:r>
      <w:r w:rsidRPr="00655252">
        <w:rPr>
          <w:b/>
          <w:lang w:val="en-US"/>
        </w:rPr>
        <w:t xml:space="preserve"> </w:t>
      </w:r>
      <w:r w:rsidRPr="00655252">
        <w:rPr>
          <w:lang w:val="en-US"/>
        </w:rPr>
        <w:t xml:space="preserve">(0) </w:t>
      </w:r>
      <w:r w:rsidR="009C4960" w:rsidRPr="00655252">
        <w:rPr>
          <w:lang w:val="en-US"/>
        </w:rPr>
        <w:t xml:space="preserve">absent (Fig. 207B); </w:t>
      </w:r>
      <w:r w:rsidRPr="00655252">
        <w:rPr>
          <w:lang w:val="en-US"/>
        </w:rPr>
        <w:t xml:space="preserve">(1) </w:t>
      </w:r>
      <w:r w:rsidR="009C4960" w:rsidRPr="00655252">
        <w:rPr>
          <w:lang w:val="en-US"/>
        </w:rPr>
        <w:t>present</w:t>
      </w:r>
      <w:r w:rsidRPr="00655252">
        <w:rPr>
          <w:lang w:val="en-US"/>
        </w:rPr>
        <w:t xml:space="preserve"> (Fig. 20</w:t>
      </w:r>
      <w:r w:rsidR="009C4960" w:rsidRPr="00655252">
        <w:rPr>
          <w:lang w:val="en-US"/>
        </w:rPr>
        <w:t>7</w:t>
      </w:r>
      <w:r w:rsidRPr="00655252">
        <w:rPr>
          <w:lang w:val="en-US"/>
        </w:rPr>
        <w:t>C).</w:t>
      </w:r>
      <w:r w:rsidR="009C4960" w:rsidRPr="00655252">
        <w:rPr>
          <w:lang w:val="en-US"/>
        </w:rPr>
        <w:t xml:space="preserve"> </w:t>
      </w:r>
      <w:r w:rsidR="009C4960" w:rsidRPr="008A2442">
        <w:rPr>
          <w:lang w:val="en-US"/>
        </w:rPr>
        <w:t xml:space="preserve">Character described by </w:t>
      </w:r>
      <w:r w:rsidR="009C4960" w:rsidRPr="008A2442">
        <w:rPr>
          <w:noProof/>
          <w:lang w:val="en-US" w:eastAsia="pt-BR"/>
        </w:rPr>
        <w:t xml:space="preserve">Iniesta </w:t>
      </w:r>
      <w:r w:rsidR="009C4960" w:rsidRPr="008A2442">
        <w:rPr>
          <w:i/>
          <w:iCs/>
          <w:noProof/>
          <w:lang w:val="en-US" w:eastAsia="pt-BR"/>
        </w:rPr>
        <w:t>et al.</w:t>
      </w:r>
      <w:r w:rsidR="009C4960" w:rsidRPr="008A2442">
        <w:rPr>
          <w:noProof/>
          <w:lang w:val="en-US" w:eastAsia="pt-BR"/>
        </w:rPr>
        <w:t xml:space="preserve"> (2020) (char. </w:t>
      </w:r>
      <w:r w:rsidR="009C4960" w:rsidRPr="00655252">
        <w:rPr>
          <w:noProof/>
          <w:lang w:val="en-US" w:eastAsia="pt-BR"/>
        </w:rPr>
        <w:t xml:space="preserve">#17). The absence of medial groove is </w:t>
      </w:r>
      <w:r w:rsidR="009C4960" w:rsidRPr="00655252">
        <w:rPr>
          <w:lang w:val="en-US"/>
        </w:rPr>
        <w:t>synapomorphic for</w:t>
      </w:r>
      <w:r w:rsidRPr="00655252">
        <w:rPr>
          <w:noProof/>
          <w:lang w:val="en-US" w:eastAsia="pt-BR"/>
        </w:rPr>
        <w:t xml:space="preserve"> </w:t>
      </w:r>
      <w:r w:rsidRPr="00655252">
        <w:rPr>
          <w:i/>
          <w:noProof/>
          <w:lang w:val="en-US" w:eastAsia="pt-BR"/>
        </w:rPr>
        <w:t>Epinannolene.</w:t>
      </w:r>
    </w:p>
    <w:p w14:paraId="5CC96365" w14:textId="77777777" w:rsidR="00777774" w:rsidRPr="00655252" w:rsidRDefault="00777774" w:rsidP="00777774">
      <w:pPr>
        <w:ind w:left="426"/>
        <w:contextualSpacing/>
        <w:rPr>
          <w:noProof/>
          <w:lang w:val="en-US" w:eastAsia="pt-BR"/>
        </w:rPr>
      </w:pPr>
    </w:p>
    <w:p w14:paraId="34F6F3AE" w14:textId="697FB38C" w:rsidR="00777774" w:rsidRPr="00655252" w:rsidRDefault="00777774" w:rsidP="00777774">
      <w:pPr>
        <w:contextualSpacing/>
        <w:rPr>
          <w:b/>
          <w:lang w:val="en-US"/>
        </w:rPr>
      </w:pPr>
      <w:r w:rsidRPr="00655252">
        <w:rPr>
          <w:b/>
          <w:lang w:val="en-US"/>
        </w:rPr>
        <w:lastRenderedPageBreak/>
        <w:t xml:space="preserve">40. </w:t>
      </w:r>
      <w:r w:rsidR="009C4960" w:rsidRPr="00655252">
        <w:rPr>
          <w:b/>
          <w:lang w:val="en-US"/>
        </w:rPr>
        <w:t>First leg</w:t>
      </w:r>
      <w:r w:rsidR="00E53C55">
        <w:rPr>
          <w:b/>
          <w:lang w:val="en-US"/>
        </w:rPr>
        <w:t>-</w:t>
      </w:r>
      <w:r w:rsidR="009C4960" w:rsidRPr="00655252">
        <w:rPr>
          <w:b/>
          <w:color w:val="000000" w:themeColor="text1"/>
          <w:lang w:val="en-US"/>
        </w:rPr>
        <w:t>pair, prefemoral process</w:t>
      </w:r>
      <w:r w:rsidRPr="00655252">
        <w:rPr>
          <w:b/>
          <w:lang w:val="en-US"/>
        </w:rPr>
        <w:t xml:space="preserve">, </w:t>
      </w:r>
      <w:r w:rsidR="009C4960" w:rsidRPr="00655252">
        <w:rPr>
          <w:b/>
          <w:lang w:val="en-US"/>
        </w:rPr>
        <w:t>setae</w:t>
      </w:r>
      <w:r w:rsidRPr="00655252">
        <w:rPr>
          <w:b/>
          <w:lang w:val="en-US"/>
        </w:rPr>
        <w:t xml:space="preserve">: </w:t>
      </w:r>
      <w:r w:rsidR="009C4960" w:rsidRPr="00655252">
        <w:rPr>
          <w:lang w:val="en-US"/>
        </w:rPr>
        <w:t>occurrence:</w:t>
      </w:r>
      <w:r w:rsidR="009C4960" w:rsidRPr="00655252">
        <w:rPr>
          <w:b/>
          <w:lang w:val="en-US"/>
        </w:rPr>
        <w:t xml:space="preserve"> </w:t>
      </w:r>
      <w:r w:rsidR="009C4960" w:rsidRPr="00655252">
        <w:rPr>
          <w:lang w:val="en-US"/>
        </w:rPr>
        <w:t xml:space="preserve">(0) absent (Fig. 207D); (1) present (Fig. 207C). </w:t>
      </w:r>
      <w:r w:rsidR="009C4960" w:rsidRPr="008A2442">
        <w:rPr>
          <w:lang w:val="en-US"/>
        </w:rPr>
        <w:t xml:space="preserve">Character described by </w:t>
      </w:r>
      <w:r w:rsidR="009C4960" w:rsidRPr="008A2442">
        <w:rPr>
          <w:noProof/>
          <w:lang w:val="en-US" w:eastAsia="pt-BR"/>
        </w:rPr>
        <w:t xml:space="preserve">Iniesta </w:t>
      </w:r>
      <w:r w:rsidR="009C4960" w:rsidRPr="008A2442">
        <w:rPr>
          <w:i/>
          <w:iCs/>
          <w:noProof/>
          <w:lang w:val="en-US" w:eastAsia="pt-BR"/>
        </w:rPr>
        <w:t>et al.</w:t>
      </w:r>
      <w:r w:rsidR="009C4960" w:rsidRPr="008A2442">
        <w:rPr>
          <w:noProof/>
          <w:lang w:val="en-US" w:eastAsia="pt-BR"/>
        </w:rPr>
        <w:t xml:space="preserve"> (2020) (char. </w:t>
      </w:r>
      <w:r w:rsidR="009C4960" w:rsidRPr="00655252">
        <w:rPr>
          <w:noProof/>
          <w:lang w:val="en-US" w:eastAsia="pt-BR"/>
        </w:rPr>
        <w:t xml:space="preserve">#18). The absence of setae on </w:t>
      </w:r>
      <w:r w:rsidR="00D3641E">
        <w:rPr>
          <w:noProof/>
          <w:lang w:val="en-US" w:eastAsia="pt-BR"/>
        </w:rPr>
        <w:t xml:space="preserve">the </w:t>
      </w:r>
      <w:r w:rsidR="009C4960" w:rsidRPr="00655252">
        <w:rPr>
          <w:noProof/>
          <w:lang w:val="en-US" w:eastAsia="pt-BR"/>
        </w:rPr>
        <w:t xml:space="preserve">prefemoral process is autapomorphic for </w:t>
      </w:r>
      <w:r w:rsidR="009C4960" w:rsidRPr="00655252">
        <w:rPr>
          <w:i/>
          <w:noProof/>
          <w:lang w:val="en-US" w:eastAsia="pt-BR"/>
        </w:rPr>
        <w:t>Holopodostreptus braueri</w:t>
      </w:r>
      <w:r w:rsidR="009C4960" w:rsidRPr="00655252">
        <w:rPr>
          <w:noProof/>
          <w:lang w:val="en-US" w:eastAsia="pt-BR"/>
        </w:rPr>
        <w:t>.</w:t>
      </w:r>
    </w:p>
    <w:p w14:paraId="00EF39D3" w14:textId="77777777" w:rsidR="009C4960" w:rsidRPr="00655252" w:rsidRDefault="009C4960" w:rsidP="00777774">
      <w:pPr>
        <w:contextualSpacing/>
        <w:rPr>
          <w:b/>
          <w:lang w:val="en-US"/>
        </w:rPr>
      </w:pPr>
    </w:p>
    <w:p w14:paraId="7489FE6F" w14:textId="2670C6E6" w:rsidR="00777774" w:rsidRPr="00655252" w:rsidRDefault="00777774" w:rsidP="00777774">
      <w:pPr>
        <w:contextualSpacing/>
        <w:rPr>
          <w:b/>
          <w:lang w:val="en-US"/>
        </w:rPr>
      </w:pPr>
      <w:r w:rsidRPr="00655252">
        <w:rPr>
          <w:b/>
          <w:lang w:val="en-US"/>
        </w:rPr>
        <w:t xml:space="preserve">41. </w:t>
      </w:r>
      <w:r w:rsidR="009C4960" w:rsidRPr="00655252">
        <w:rPr>
          <w:b/>
          <w:lang w:val="en-US"/>
        </w:rPr>
        <w:t>First leg</w:t>
      </w:r>
      <w:r w:rsidR="00E53C55">
        <w:rPr>
          <w:b/>
          <w:lang w:val="en-US"/>
        </w:rPr>
        <w:t>-</w:t>
      </w:r>
      <w:r w:rsidR="009C4960" w:rsidRPr="00655252">
        <w:rPr>
          <w:b/>
          <w:color w:val="000000" w:themeColor="text1"/>
          <w:lang w:val="en-US"/>
        </w:rPr>
        <w:t>pair, prefemoral process</w:t>
      </w:r>
      <w:r w:rsidR="009C4960" w:rsidRPr="00655252">
        <w:rPr>
          <w:b/>
          <w:lang w:val="en-US"/>
        </w:rPr>
        <w:t>, setae</w:t>
      </w:r>
      <w:r w:rsidRPr="00655252">
        <w:rPr>
          <w:b/>
          <w:lang w:val="en-US"/>
        </w:rPr>
        <w:t xml:space="preserve">: </w:t>
      </w:r>
      <w:r w:rsidR="009C4960" w:rsidRPr="00655252">
        <w:rPr>
          <w:lang w:val="en-US"/>
        </w:rPr>
        <w:t>arrangement:</w:t>
      </w:r>
      <w:r w:rsidRPr="00655252">
        <w:rPr>
          <w:b/>
          <w:lang w:val="en-US"/>
        </w:rPr>
        <w:t xml:space="preserve"> </w:t>
      </w:r>
      <w:r w:rsidRPr="00655252">
        <w:rPr>
          <w:lang w:val="en-US"/>
        </w:rPr>
        <w:t xml:space="preserve">(0) </w:t>
      </w:r>
      <w:r w:rsidR="009C4960" w:rsidRPr="00655252">
        <w:rPr>
          <w:lang w:val="en-US"/>
        </w:rPr>
        <w:t>distributed up to median region (Fig. 207B); (1)</w:t>
      </w:r>
      <w:r w:rsidRPr="00655252">
        <w:rPr>
          <w:lang w:val="en-US"/>
        </w:rPr>
        <w:t xml:space="preserve"> </w:t>
      </w:r>
      <w:r w:rsidR="009C4960" w:rsidRPr="00655252">
        <w:rPr>
          <w:lang w:val="en-US"/>
        </w:rPr>
        <w:t xml:space="preserve">distributed </w:t>
      </w:r>
      <w:r w:rsidR="00755D80" w:rsidRPr="00655252">
        <w:rPr>
          <w:lang w:val="en-US"/>
        </w:rPr>
        <w:t>along</w:t>
      </w:r>
      <w:r w:rsidR="009C4960" w:rsidRPr="00655252">
        <w:rPr>
          <w:lang w:val="en-US"/>
        </w:rPr>
        <w:t xml:space="preserve"> the entire process</w:t>
      </w:r>
      <w:r w:rsidRPr="00655252">
        <w:rPr>
          <w:lang w:val="en-US"/>
        </w:rPr>
        <w:t xml:space="preserve"> (Fig. 20</w:t>
      </w:r>
      <w:r w:rsidR="009C4960" w:rsidRPr="00655252">
        <w:rPr>
          <w:lang w:val="en-US"/>
        </w:rPr>
        <w:t>7</w:t>
      </w:r>
      <w:r w:rsidRPr="00655252">
        <w:rPr>
          <w:lang w:val="en-US"/>
        </w:rPr>
        <w:t>C).</w:t>
      </w:r>
    </w:p>
    <w:p w14:paraId="6CF2DDA9" w14:textId="77777777" w:rsidR="00777774" w:rsidRPr="00655252" w:rsidRDefault="00777774" w:rsidP="00777774">
      <w:pPr>
        <w:rPr>
          <w:lang w:val="en-US"/>
        </w:rPr>
      </w:pPr>
    </w:p>
    <w:p w14:paraId="3C2E9302" w14:textId="2854622C" w:rsidR="00777774" w:rsidRPr="00655252" w:rsidRDefault="004949A2" w:rsidP="00777774">
      <w:pPr>
        <w:contextualSpacing/>
        <w:rPr>
          <w:b/>
          <w:smallCaps/>
          <w:lang w:val="en-US"/>
        </w:rPr>
      </w:pPr>
      <w:r w:rsidRPr="00655252">
        <w:rPr>
          <w:b/>
          <w:smallCaps/>
          <w:lang w:val="en-US"/>
        </w:rPr>
        <w:t>Second leg</w:t>
      </w:r>
      <w:r w:rsidR="00E53C55">
        <w:rPr>
          <w:b/>
          <w:smallCaps/>
          <w:lang w:val="en-US"/>
        </w:rPr>
        <w:t>-</w:t>
      </w:r>
      <w:r w:rsidRPr="00655252">
        <w:rPr>
          <w:b/>
          <w:smallCaps/>
          <w:lang w:val="en-US"/>
        </w:rPr>
        <w:t>pair in males</w:t>
      </w:r>
      <w:r w:rsidR="00777774" w:rsidRPr="00655252">
        <w:rPr>
          <w:b/>
          <w:smallCaps/>
          <w:lang w:val="en-US"/>
        </w:rPr>
        <w:t>.</w:t>
      </w:r>
    </w:p>
    <w:p w14:paraId="61CA7BE1" w14:textId="4992A5F5" w:rsidR="00777774" w:rsidRPr="00655252" w:rsidRDefault="004949A2" w:rsidP="004949A2">
      <w:pPr>
        <w:contextualSpacing/>
        <w:rPr>
          <w:color w:val="000000" w:themeColor="text1"/>
          <w:lang w:val="en-US"/>
        </w:rPr>
      </w:pPr>
      <w:r w:rsidRPr="00655252">
        <w:rPr>
          <w:color w:val="000000" w:themeColor="text1"/>
          <w:lang w:val="en-US"/>
        </w:rPr>
        <w:t>The second leg</w:t>
      </w:r>
      <w:r w:rsidR="00E53C55">
        <w:rPr>
          <w:color w:val="000000" w:themeColor="text1"/>
          <w:lang w:val="en-US"/>
        </w:rPr>
        <w:t>-</w:t>
      </w:r>
      <w:r w:rsidRPr="00655252">
        <w:rPr>
          <w:color w:val="000000" w:themeColor="text1"/>
          <w:lang w:val="en-US"/>
        </w:rPr>
        <w:t xml:space="preserve">pair and penis have provided useful characters for relationships within Julidae (Enghoff 1981, 1991, 1996) and for the monophyly of Pseudonannolenidae (Iniesta </w:t>
      </w:r>
      <w:r w:rsidRPr="00097841">
        <w:rPr>
          <w:i/>
          <w:iCs/>
          <w:color w:val="000000" w:themeColor="text1"/>
          <w:lang w:val="en-US"/>
        </w:rPr>
        <w:t>et al.</w:t>
      </w:r>
      <w:r w:rsidRPr="00655252">
        <w:rPr>
          <w:color w:val="000000" w:themeColor="text1"/>
          <w:lang w:val="en-US"/>
        </w:rPr>
        <w:t xml:space="preserve"> </w:t>
      </w:r>
      <w:r w:rsidR="00777774" w:rsidRPr="00655252">
        <w:rPr>
          <w:color w:val="000000" w:themeColor="text1"/>
          <w:lang w:val="en-US"/>
        </w:rPr>
        <w:t>20</w:t>
      </w:r>
      <w:r w:rsidR="00525D08">
        <w:rPr>
          <w:color w:val="000000" w:themeColor="text1"/>
          <w:lang w:val="en-US"/>
        </w:rPr>
        <w:t>2</w:t>
      </w:r>
      <w:r w:rsidR="00777774" w:rsidRPr="00655252">
        <w:rPr>
          <w:color w:val="000000" w:themeColor="text1"/>
          <w:lang w:val="en-US"/>
        </w:rPr>
        <w:t>0)</w:t>
      </w:r>
      <w:r w:rsidRPr="00655252">
        <w:rPr>
          <w:color w:val="000000" w:themeColor="text1"/>
          <w:lang w:val="en-US"/>
        </w:rPr>
        <w:t>.</w:t>
      </w:r>
      <w:r w:rsidR="00777774" w:rsidRPr="00655252">
        <w:rPr>
          <w:color w:val="000000" w:themeColor="text1"/>
          <w:lang w:val="en-US"/>
        </w:rPr>
        <w:t xml:space="preserve"> </w:t>
      </w:r>
      <w:r w:rsidR="00EA149E" w:rsidRPr="00655252">
        <w:rPr>
          <w:noProof/>
          <w:lang w:val="en-US" w:eastAsia="pt-BR"/>
        </w:rPr>
        <w:t xml:space="preserve">The penis </w:t>
      </w:r>
      <w:r w:rsidR="009B33C1">
        <w:rPr>
          <w:noProof/>
          <w:lang w:val="en-US" w:eastAsia="pt-BR"/>
        </w:rPr>
        <w:t xml:space="preserve">in </w:t>
      </w:r>
      <w:r w:rsidR="00EA149E" w:rsidRPr="00655252">
        <w:rPr>
          <w:noProof/>
          <w:lang w:val="en-US" w:eastAsia="pt-BR"/>
        </w:rPr>
        <w:t xml:space="preserve">Pseudonannolenidae </w:t>
      </w:r>
      <w:r w:rsidR="009B33C1">
        <w:rPr>
          <w:noProof/>
          <w:lang w:val="en-US" w:eastAsia="pt-BR"/>
        </w:rPr>
        <w:t xml:space="preserve">species </w:t>
      </w:r>
      <w:r w:rsidR="00EA149E" w:rsidRPr="00655252">
        <w:rPr>
          <w:noProof/>
          <w:lang w:val="en-US" w:eastAsia="pt-BR"/>
        </w:rPr>
        <w:t xml:space="preserve">is </w:t>
      </w:r>
      <w:r w:rsidRPr="00655252">
        <w:rPr>
          <w:noProof/>
          <w:lang w:val="en-US" w:eastAsia="pt-BR"/>
        </w:rPr>
        <w:t>rounded, glabrous, protrusible,</w:t>
      </w:r>
      <w:r w:rsidR="00097841">
        <w:rPr>
          <w:noProof/>
          <w:lang w:val="en-US" w:eastAsia="pt-BR"/>
        </w:rPr>
        <w:t xml:space="preserve"> and</w:t>
      </w:r>
      <w:r w:rsidRPr="00655252">
        <w:rPr>
          <w:noProof/>
          <w:lang w:val="en-US" w:eastAsia="pt-BR"/>
        </w:rPr>
        <w:t xml:space="preserve"> apically bilobed (Fig. 31). </w:t>
      </w:r>
    </w:p>
    <w:p w14:paraId="2FFF63DF" w14:textId="77777777" w:rsidR="004949A2" w:rsidRPr="00655252" w:rsidRDefault="004949A2" w:rsidP="00777774">
      <w:pPr>
        <w:ind w:firstLine="567"/>
        <w:contextualSpacing/>
        <w:rPr>
          <w:color w:val="000000" w:themeColor="text1"/>
          <w:lang w:val="en-US"/>
        </w:rPr>
      </w:pPr>
    </w:p>
    <w:p w14:paraId="73A72286" w14:textId="63414F7A" w:rsidR="00D52324" w:rsidRPr="00655252" w:rsidRDefault="00777774" w:rsidP="00D52324">
      <w:pPr>
        <w:contextualSpacing/>
        <w:rPr>
          <w:noProof/>
          <w:lang w:val="en-US" w:eastAsia="pt-BR"/>
        </w:rPr>
      </w:pPr>
      <w:r w:rsidRPr="00655252">
        <w:rPr>
          <w:b/>
          <w:lang w:val="en-US"/>
        </w:rPr>
        <w:t xml:space="preserve">42. </w:t>
      </w:r>
      <w:r w:rsidR="00D52324" w:rsidRPr="00655252">
        <w:rPr>
          <w:b/>
          <w:lang w:val="en-US"/>
        </w:rPr>
        <w:t>Second leg</w:t>
      </w:r>
      <w:r w:rsidR="00E53C55">
        <w:rPr>
          <w:b/>
          <w:lang w:val="en-US"/>
        </w:rPr>
        <w:t>-</w:t>
      </w:r>
      <w:r w:rsidR="00D52324" w:rsidRPr="00655252">
        <w:rPr>
          <w:b/>
          <w:lang w:val="en-US"/>
        </w:rPr>
        <w:t>pair</w:t>
      </w:r>
      <w:r w:rsidRPr="00655252">
        <w:rPr>
          <w:b/>
          <w:lang w:val="en-US"/>
        </w:rPr>
        <w:t xml:space="preserve">, coxa, </w:t>
      </w:r>
      <w:r w:rsidR="00D52324" w:rsidRPr="00655252">
        <w:rPr>
          <w:b/>
          <w:lang w:val="en-US"/>
        </w:rPr>
        <w:t>distal margin</w:t>
      </w:r>
      <w:r w:rsidRPr="00655252">
        <w:rPr>
          <w:b/>
          <w:lang w:val="en-US"/>
        </w:rPr>
        <w:t xml:space="preserve">: </w:t>
      </w:r>
      <w:r w:rsidR="00D52324" w:rsidRPr="00655252">
        <w:rPr>
          <w:lang w:val="en-US"/>
        </w:rPr>
        <w:t>shape</w:t>
      </w:r>
      <w:r w:rsidRPr="00655252">
        <w:rPr>
          <w:lang w:val="en-US"/>
        </w:rPr>
        <w:t>*</w:t>
      </w:r>
      <w:r w:rsidR="00D52324" w:rsidRPr="00655252">
        <w:rPr>
          <w:lang w:val="en-US"/>
        </w:rPr>
        <w:t>:</w:t>
      </w:r>
      <w:r w:rsidR="00D52324" w:rsidRPr="00655252">
        <w:rPr>
          <w:b/>
          <w:lang w:val="en-US"/>
        </w:rPr>
        <w:t xml:space="preserve"> </w:t>
      </w:r>
      <w:r w:rsidRPr="00655252">
        <w:rPr>
          <w:lang w:val="en-US"/>
        </w:rPr>
        <w:t>(0)</w:t>
      </w:r>
      <w:r w:rsidRPr="00655252">
        <w:rPr>
          <w:b/>
          <w:lang w:val="en-US"/>
        </w:rPr>
        <w:t xml:space="preserve"> </w:t>
      </w:r>
      <w:r w:rsidR="00D52324" w:rsidRPr="00655252">
        <w:rPr>
          <w:lang w:val="en-US"/>
        </w:rPr>
        <w:t xml:space="preserve">straight (Fig. 208A); </w:t>
      </w:r>
      <w:r w:rsidRPr="00655252">
        <w:rPr>
          <w:lang w:val="en-US"/>
        </w:rPr>
        <w:t>(1)</w:t>
      </w:r>
      <w:r w:rsidRPr="00655252">
        <w:rPr>
          <w:b/>
          <w:lang w:val="en-US"/>
        </w:rPr>
        <w:t xml:space="preserve"> </w:t>
      </w:r>
      <w:r w:rsidR="00D52324" w:rsidRPr="00655252">
        <w:rPr>
          <w:lang w:val="en-US"/>
        </w:rPr>
        <w:t>strongly curved</w:t>
      </w:r>
      <w:r w:rsidRPr="00655252">
        <w:rPr>
          <w:lang w:val="en-US"/>
        </w:rPr>
        <w:t xml:space="preserve"> </w:t>
      </w:r>
      <w:r w:rsidR="00D52324" w:rsidRPr="00655252">
        <w:rPr>
          <w:lang w:val="en-US"/>
        </w:rPr>
        <w:t>(Fig. 208</w:t>
      </w:r>
      <w:r w:rsidRPr="00655252">
        <w:rPr>
          <w:lang w:val="en-US"/>
        </w:rPr>
        <w:t>B).</w:t>
      </w:r>
      <w:r w:rsidR="00D52324" w:rsidRPr="00655252">
        <w:rPr>
          <w:lang w:val="en-US"/>
        </w:rPr>
        <w:t xml:space="preserve"> The strongly curved margin is synapomorphic for</w:t>
      </w:r>
      <w:r w:rsidR="00D52324" w:rsidRPr="00655252">
        <w:rPr>
          <w:b/>
          <w:lang w:val="en-US"/>
        </w:rPr>
        <w:t xml:space="preserve"> </w:t>
      </w:r>
      <w:r w:rsidR="00D52324" w:rsidRPr="00655252">
        <w:rPr>
          <w:noProof/>
          <w:lang w:val="en-US" w:eastAsia="pt-BR"/>
        </w:rPr>
        <w:t>Pseudonannolenidae</w:t>
      </w:r>
    </w:p>
    <w:p w14:paraId="6DE45794" w14:textId="77777777" w:rsidR="00D52324" w:rsidRPr="00655252" w:rsidRDefault="00D52324" w:rsidP="00D52324">
      <w:pPr>
        <w:contextualSpacing/>
        <w:rPr>
          <w:b/>
          <w:lang w:val="en-US"/>
        </w:rPr>
      </w:pPr>
    </w:p>
    <w:p w14:paraId="6C00ADFE" w14:textId="2B27F625" w:rsidR="00777774" w:rsidRPr="00655252" w:rsidRDefault="00777774" w:rsidP="00777774">
      <w:pPr>
        <w:contextualSpacing/>
        <w:rPr>
          <w:b/>
          <w:lang w:val="en-US"/>
        </w:rPr>
      </w:pPr>
      <w:r w:rsidRPr="00655252">
        <w:rPr>
          <w:b/>
          <w:lang w:val="en-US"/>
        </w:rPr>
        <w:t xml:space="preserve">43. </w:t>
      </w:r>
      <w:r w:rsidR="00D52324" w:rsidRPr="00655252">
        <w:rPr>
          <w:b/>
          <w:lang w:val="en-US"/>
        </w:rPr>
        <w:t>Second leg</w:t>
      </w:r>
      <w:r w:rsidR="00E53C55">
        <w:rPr>
          <w:b/>
          <w:lang w:val="en-US"/>
        </w:rPr>
        <w:t>-</w:t>
      </w:r>
      <w:r w:rsidR="00D52324" w:rsidRPr="00655252">
        <w:rPr>
          <w:b/>
          <w:lang w:val="en-US"/>
        </w:rPr>
        <w:t>pair, coxa</w:t>
      </w:r>
      <w:r w:rsidRPr="00655252">
        <w:rPr>
          <w:b/>
          <w:lang w:val="en-US"/>
        </w:rPr>
        <w:t xml:space="preserve">: </w:t>
      </w:r>
      <w:r w:rsidR="00D52324" w:rsidRPr="00655252">
        <w:rPr>
          <w:lang w:val="en-US"/>
        </w:rPr>
        <w:t>shape*:</w:t>
      </w:r>
      <w:r w:rsidR="00D52324" w:rsidRPr="00655252">
        <w:rPr>
          <w:b/>
          <w:lang w:val="en-US"/>
        </w:rPr>
        <w:t xml:space="preserve"> </w:t>
      </w:r>
      <w:r w:rsidRPr="00655252">
        <w:rPr>
          <w:lang w:val="en-US"/>
        </w:rPr>
        <w:t>(0)</w:t>
      </w:r>
      <w:r w:rsidRPr="00655252">
        <w:rPr>
          <w:b/>
          <w:lang w:val="en-US"/>
        </w:rPr>
        <w:t xml:space="preserve"> </w:t>
      </w:r>
      <w:r w:rsidR="00D52324" w:rsidRPr="00655252">
        <w:rPr>
          <w:lang w:val="en-US"/>
        </w:rPr>
        <w:t xml:space="preserve">semicircular (Fig. 208B); </w:t>
      </w:r>
      <w:r w:rsidRPr="00655252">
        <w:rPr>
          <w:lang w:val="en-US"/>
        </w:rPr>
        <w:t>(1)</w:t>
      </w:r>
      <w:r w:rsidRPr="00655252">
        <w:rPr>
          <w:b/>
          <w:lang w:val="en-US"/>
        </w:rPr>
        <w:t xml:space="preserve"> </w:t>
      </w:r>
      <w:r w:rsidR="00D52324" w:rsidRPr="00655252">
        <w:rPr>
          <w:lang w:val="en-US"/>
        </w:rPr>
        <w:t>s</w:t>
      </w:r>
      <w:r w:rsidRPr="00655252">
        <w:rPr>
          <w:lang w:val="en-US"/>
        </w:rPr>
        <w:t>ubre</w:t>
      </w:r>
      <w:r w:rsidR="00D52324" w:rsidRPr="00655252">
        <w:rPr>
          <w:lang w:val="en-US"/>
        </w:rPr>
        <w:t>ctangular (Fig. 208</w:t>
      </w:r>
      <w:r w:rsidRPr="00655252">
        <w:rPr>
          <w:lang w:val="en-US"/>
        </w:rPr>
        <w:t>C).</w:t>
      </w:r>
    </w:p>
    <w:p w14:paraId="711FD265" w14:textId="77777777" w:rsidR="00D52324" w:rsidRPr="00655252" w:rsidRDefault="00D52324" w:rsidP="00777774">
      <w:pPr>
        <w:contextualSpacing/>
        <w:rPr>
          <w:b/>
          <w:lang w:val="en-US"/>
        </w:rPr>
      </w:pPr>
    </w:p>
    <w:p w14:paraId="6CD766E6" w14:textId="601847EE" w:rsidR="00777774" w:rsidRPr="00655252" w:rsidRDefault="00777774" w:rsidP="00614410">
      <w:pPr>
        <w:contextualSpacing/>
        <w:rPr>
          <w:b/>
          <w:lang w:val="en-US"/>
        </w:rPr>
      </w:pPr>
      <w:r w:rsidRPr="00655252">
        <w:rPr>
          <w:b/>
          <w:lang w:val="en-US"/>
        </w:rPr>
        <w:t xml:space="preserve">44. </w:t>
      </w:r>
      <w:r w:rsidR="00614410" w:rsidRPr="00655252">
        <w:rPr>
          <w:b/>
          <w:lang w:val="en-US"/>
        </w:rPr>
        <w:t>Second leg</w:t>
      </w:r>
      <w:r w:rsidR="00E53C55">
        <w:rPr>
          <w:b/>
          <w:lang w:val="en-US"/>
        </w:rPr>
        <w:t>-</w:t>
      </w:r>
      <w:r w:rsidR="00614410" w:rsidRPr="00655252">
        <w:rPr>
          <w:b/>
          <w:lang w:val="en-US"/>
        </w:rPr>
        <w:t>pair</w:t>
      </w:r>
      <w:r w:rsidRPr="00655252">
        <w:rPr>
          <w:b/>
          <w:lang w:val="en-US"/>
        </w:rPr>
        <w:t>, p</w:t>
      </w:r>
      <w:r w:rsidR="00614410" w:rsidRPr="00655252">
        <w:rPr>
          <w:b/>
          <w:lang w:val="en-US"/>
        </w:rPr>
        <w:t>refe</w:t>
      </w:r>
      <w:r w:rsidRPr="00655252">
        <w:rPr>
          <w:b/>
          <w:lang w:val="en-US"/>
        </w:rPr>
        <w:t xml:space="preserve">mur: </w:t>
      </w:r>
      <w:r w:rsidR="00614410" w:rsidRPr="00655252">
        <w:rPr>
          <w:lang w:val="en-US"/>
        </w:rPr>
        <w:t>shape</w:t>
      </w:r>
      <w:r w:rsidR="00614410" w:rsidRPr="00655252">
        <w:rPr>
          <w:i/>
          <w:lang w:val="en-US"/>
        </w:rPr>
        <w:t>*</w:t>
      </w:r>
      <w:r w:rsidR="00614410" w:rsidRPr="00655252">
        <w:rPr>
          <w:lang w:val="en-US"/>
        </w:rPr>
        <w:t>:</w:t>
      </w:r>
      <w:r w:rsidR="00614410" w:rsidRPr="00655252">
        <w:rPr>
          <w:b/>
          <w:lang w:val="en-US"/>
        </w:rPr>
        <w:t xml:space="preserve"> </w:t>
      </w:r>
      <w:r w:rsidR="00614410" w:rsidRPr="00655252">
        <w:rPr>
          <w:lang w:val="en-US"/>
        </w:rPr>
        <w:t>(0)</w:t>
      </w:r>
      <w:r w:rsidR="00614410" w:rsidRPr="00655252">
        <w:rPr>
          <w:b/>
          <w:lang w:val="en-US"/>
        </w:rPr>
        <w:t xml:space="preserve"> </w:t>
      </w:r>
      <w:r w:rsidR="00614410" w:rsidRPr="00655252">
        <w:rPr>
          <w:lang w:val="en-US"/>
        </w:rPr>
        <w:t>reduced;</w:t>
      </w:r>
      <w:r w:rsidR="00614410" w:rsidRPr="00655252">
        <w:rPr>
          <w:b/>
          <w:lang w:val="en-US"/>
        </w:rPr>
        <w:t xml:space="preserve"> </w:t>
      </w:r>
      <w:r w:rsidR="00614410" w:rsidRPr="00655252">
        <w:rPr>
          <w:lang w:val="en-US"/>
        </w:rPr>
        <w:t>(1)</w:t>
      </w:r>
      <w:r w:rsidR="00614410" w:rsidRPr="00655252">
        <w:rPr>
          <w:b/>
          <w:lang w:val="en-US"/>
        </w:rPr>
        <w:t xml:space="preserve"> </w:t>
      </w:r>
      <w:r w:rsidR="00614410" w:rsidRPr="00655252">
        <w:rPr>
          <w:lang w:val="en-US"/>
        </w:rPr>
        <w:t>well developed (Fig. 208B).</w:t>
      </w:r>
      <w:r w:rsidR="00614410" w:rsidRPr="00655252">
        <w:rPr>
          <w:b/>
          <w:lang w:val="en-US"/>
        </w:rPr>
        <w:t xml:space="preserve"> </w:t>
      </w:r>
      <w:r w:rsidR="00614410" w:rsidRPr="00655252">
        <w:rPr>
          <w:noProof/>
          <w:lang w:val="en-US" w:eastAsia="pt-BR"/>
        </w:rPr>
        <w:t xml:space="preserve">The </w:t>
      </w:r>
      <w:r w:rsidR="00614410" w:rsidRPr="00655252">
        <w:rPr>
          <w:lang w:val="en-US"/>
        </w:rPr>
        <w:t xml:space="preserve">presence </w:t>
      </w:r>
      <w:r w:rsidR="00614410" w:rsidRPr="00655252">
        <w:rPr>
          <w:noProof/>
          <w:lang w:val="en-US" w:eastAsia="pt-BR"/>
        </w:rPr>
        <w:t xml:space="preserve">of </w:t>
      </w:r>
      <w:r w:rsidR="00AE0CFF">
        <w:rPr>
          <w:noProof/>
          <w:lang w:val="en-US" w:eastAsia="pt-BR"/>
        </w:rPr>
        <w:t xml:space="preserve">a </w:t>
      </w:r>
      <w:r w:rsidR="00614410" w:rsidRPr="00655252">
        <w:rPr>
          <w:noProof/>
          <w:lang w:val="en-US" w:eastAsia="pt-BR"/>
        </w:rPr>
        <w:t>well</w:t>
      </w:r>
      <w:r w:rsidR="00E53C55">
        <w:rPr>
          <w:noProof/>
          <w:lang w:val="en-US" w:eastAsia="pt-BR"/>
        </w:rPr>
        <w:t>-</w:t>
      </w:r>
      <w:r w:rsidR="00614410" w:rsidRPr="00655252">
        <w:rPr>
          <w:noProof/>
          <w:lang w:val="en-US" w:eastAsia="pt-BR"/>
        </w:rPr>
        <w:t xml:space="preserve">developed prefemur </w:t>
      </w:r>
      <w:r w:rsidR="00614410" w:rsidRPr="00655252">
        <w:rPr>
          <w:lang w:val="en-US"/>
        </w:rPr>
        <w:t>is synapomorphic for</w:t>
      </w:r>
      <w:r w:rsidR="00614410" w:rsidRPr="00655252">
        <w:rPr>
          <w:noProof/>
          <w:lang w:val="en-US" w:eastAsia="pt-BR"/>
        </w:rPr>
        <w:t xml:space="preserve"> Pseudonannolenidae + Choctellidae.</w:t>
      </w:r>
    </w:p>
    <w:p w14:paraId="1E936949" w14:textId="77777777" w:rsidR="00614410" w:rsidRPr="00655252" w:rsidRDefault="00614410" w:rsidP="00614410">
      <w:pPr>
        <w:contextualSpacing/>
        <w:rPr>
          <w:b/>
          <w:lang w:val="en-US"/>
        </w:rPr>
      </w:pPr>
    </w:p>
    <w:p w14:paraId="183AE65F" w14:textId="46558AED" w:rsidR="00777774" w:rsidRPr="00655252" w:rsidRDefault="00777774" w:rsidP="00777774">
      <w:pPr>
        <w:contextualSpacing/>
        <w:rPr>
          <w:b/>
          <w:lang w:val="en-US"/>
        </w:rPr>
      </w:pPr>
      <w:r w:rsidRPr="00655252">
        <w:rPr>
          <w:b/>
          <w:lang w:val="en-US"/>
        </w:rPr>
        <w:lastRenderedPageBreak/>
        <w:t xml:space="preserve">45. </w:t>
      </w:r>
      <w:r w:rsidR="00614410" w:rsidRPr="00655252">
        <w:rPr>
          <w:b/>
          <w:lang w:val="en-US"/>
        </w:rPr>
        <w:t>Second leg</w:t>
      </w:r>
      <w:r w:rsidR="00E53C55">
        <w:rPr>
          <w:b/>
          <w:lang w:val="en-US"/>
        </w:rPr>
        <w:t>-</w:t>
      </w:r>
      <w:r w:rsidR="00614410" w:rsidRPr="00655252">
        <w:rPr>
          <w:b/>
          <w:lang w:val="en-US"/>
        </w:rPr>
        <w:t xml:space="preserve">pair, prefemur: </w:t>
      </w:r>
      <w:r w:rsidR="00614410" w:rsidRPr="00655252">
        <w:rPr>
          <w:lang w:val="en-US"/>
        </w:rPr>
        <w:t>shape</w:t>
      </w:r>
      <w:r w:rsidR="00614410" w:rsidRPr="00655252">
        <w:rPr>
          <w:i/>
          <w:lang w:val="en-US"/>
        </w:rPr>
        <w:t>*</w:t>
      </w:r>
      <w:r w:rsidR="00614410" w:rsidRPr="00655252">
        <w:rPr>
          <w:lang w:val="en-US"/>
        </w:rPr>
        <w:t>:</w:t>
      </w:r>
      <w:r w:rsidR="00614410" w:rsidRPr="00655252">
        <w:rPr>
          <w:b/>
          <w:lang w:val="en-US"/>
        </w:rPr>
        <w:t xml:space="preserve"> </w:t>
      </w:r>
      <w:r w:rsidRPr="00655252">
        <w:rPr>
          <w:lang w:val="en-US"/>
        </w:rPr>
        <w:t>(0)</w:t>
      </w:r>
      <w:r w:rsidRPr="00655252">
        <w:rPr>
          <w:b/>
          <w:lang w:val="en-US"/>
        </w:rPr>
        <w:t xml:space="preserve"> </w:t>
      </w:r>
      <w:r w:rsidR="00614410" w:rsidRPr="00655252">
        <w:rPr>
          <w:lang w:val="en-US"/>
        </w:rPr>
        <w:t>square</w:t>
      </w:r>
      <w:r w:rsidR="00E53C55">
        <w:rPr>
          <w:lang w:val="en-US"/>
        </w:rPr>
        <w:t>-</w:t>
      </w:r>
      <w:r w:rsidR="00614410" w:rsidRPr="00655252">
        <w:rPr>
          <w:lang w:val="en-US"/>
        </w:rPr>
        <w:t xml:space="preserve">shaped, not flattened (Fig. 208B); </w:t>
      </w:r>
      <w:r w:rsidRPr="00655252">
        <w:rPr>
          <w:lang w:val="en-US"/>
        </w:rPr>
        <w:t>(1)</w:t>
      </w:r>
      <w:r w:rsidR="00614410" w:rsidRPr="00655252">
        <w:rPr>
          <w:b/>
          <w:lang w:val="en-US"/>
        </w:rPr>
        <w:t xml:space="preserve"> </w:t>
      </w:r>
      <w:r w:rsidR="00614410" w:rsidRPr="00655252">
        <w:rPr>
          <w:lang w:val="en-US"/>
        </w:rPr>
        <w:t>subrectangular,</w:t>
      </w:r>
      <w:r w:rsidRPr="00655252">
        <w:rPr>
          <w:lang w:val="en-US"/>
        </w:rPr>
        <w:t xml:space="preserve"> </w:t>
      </w:r>
      <w:r w:rsidR="00614410" w:rsidRPr="00655252">
        <w:rPr>
          <w:lang w:val="en-US"/>
        </w:rPr>
        <w:t xml:space="preserve">flattened dorsoventrally </w:t>
      </w:r>
      <w:r w:rsidRPr="00655252">
        <w:rPr>
          <w:lang w:val="en-US"/>
        </w:rPr>
        <w:t>(Fig. 20</w:t>
      </w:r>
      <w:r w:rsidR="00614410" w:rsidRPr="00655252">
        <w:rPr>
          <w:lang w:val="en-US"/>
        </w:rPr>
        <w:t>8</w:t>
      </w:r>
      <w:r w:rsidRPr="00655252">
        <w:rPr>
          <w:lang w:val="en-US"/>
        </w:rPr>
        <w:t>D).</w:t>
      </w:r>
    </w:p>
    <w:p w14:paraId="26A47D9D" w14:textId="77777777" w:rsidR="00777774" w:rsidRPr="00655252" w:rsidRDefault="00777774" w:rsidP="00777774">
      <w:pPr>
        <w:contextualSpacing/>
        <w:rPr>
          <w:noProof/>
          <w:lang w:val="en-US" w:eastAsia="pt-BR"/>
        </w:rPr>
      </w:pPr>
    </w:p>
    <w:p w14:paraId="0F73C53B" w14:textId="7E3A5BC3" w:rsidR="00777774" w:rsidRPr="00655252" w:rsidRDefault="00777774" w:rsidP="00614410">
      <w:pPr>
        <w:contextualSpacing/>
        <w:rPr>
          <w:b/>
          <w:lang w:val="en-US"/>
        </w:rPr>
      </w:pPr>
      <w:r w:rsidRPr="00655252">
        <w:rPr>
          <w:b/>
          <w:lang w:val="en-US"/>
        </w:rPr>
        <w:t xml:space="preserve">46. </w:t>
      </w:r>
      <w:r w:rsidR="00614410" w:rsidRPr="00655252">
        <w:rPr>
          <w:b/>
          <w:lang w:val="en-US"/>
        </w:rPr>
        <w:t>Second leg</w:t>
      </w:r>
      <w:r w:rsidR="00E53C55">
        <w:rPr>
          <w:b/>
          <w:lang w:val="en-US"/>
        </w:rPr>
        <w:t>-</w:t>
      </w:r>
      <w:r w:rsidR="00614410" w:rsidRPr="00655252">
        <w:rPr>
          <w:b/>
          <w:lang w:val="en-US"/>
        </w:rPr>
        <w:t>pair, tarsus</w:t>
      </w:r>
      <w:r w:rsidRPr="00655252">
        <w:rPr>
          <w:b/>
          <w:lang w:val="en-US"/>
        </w:rPr>
        <w:t xml:space="preserve">: </w:t>
      </w:r>
      <w:r w:rsidR="00614410" w:rsidRPr="00655252">
        <w:rPr>
          <w:lang w:val="en-US"/>
        </w:rPr>
        <w:t>length:</w:t>
      </w:r>
      <w:r w:rsidR="00614410" w:rsidRPr="00655252">
        <w:rPr>
          <w:b/>
          <w:lang w:val="en-US"/>
        </w:rPr>
        <w:t xml:space="preserve"> </w:t>
      </w:r>
      <w:r w:rsidRPr="00655252">
        <w:rPr>
          <w:lang w:val="en-US"/>
        </w:rPr>
        <w:t xml:space="preserve">(0) </w:t>
      </w:r>
      <w:r w:rsidR="00614410" w:rsidRPr="00655252">
        <w:rPr>
          <w:lang w:val="en-US"/>
        </w:rPr>
        <w:t xml:space="preserve">small </w:t>
      </w:r>
      <w:r w:rsidRPr="00655252">
        <w:rPr>
          <w:lang w:val="en-US"/>
        </w:rPr>
        <w:t>(</w:t>
      </w:r>
      <w:r w:rsidR="00614410" w:rsidRPr="00655252">
        <w:rPr>
          <w:lang w:val="en-US"/>
        </w:rPr>
        <w:t>smaller than prefemur</w:t>
      </w:r>
      <w:r w:rsidRPr="00655252">
        <w:rPr>
          <w:lang w:val="en-US"/>
        </w:rPr>
        <w:t>)</w:t>
      </w:r>
      <w:r w:rsidR="00614410" w:rsidRPr="00655252">
        <w:rPr>
          <w:lang w:val="en-US"/>
        </w:rPr>
        <w:t xml:space="preserve"> (Fig. 208</w:t>
      </w:r>
      <w:r w:rsidRPr="00655252">
        <w:rPr>
          <w:lang w:val="en-US"/>
        </w:rPr>
        <w:t>D)</w:t>
      </w:r>
      <w:r w:rsidR="00614410" w:rsidRPr="00655252">
        <w:rPr>
          <w:lang w:val="en-US"/>
        </w:rPr>
        <w:t xml:space="preserve">; </w:t>
      </w:r>
      <w:r w:rsidRPr="00655252">
        <w:rPr>
          <w:lang w:val="en-US"/>
        </w:rPr>
        <w:t xml:space="preserve">(1) </w:t>
      </w:r>
      <w:r w:rsidR="00614410" w:rsidRPr="00655252">
        <w:rPr>
          <w:lang w:val="en-US"/>
        </w:rPr>
        <w:t xml:space="preserve">elongated </w:t>
      </w:r>
      <w:r w:rsidRPr="00655252">
        <w:rPr>
          <w:lang w:val="en-US"/>
        </w:rPr>
        <w:t>(</w:t>
      </w:r>
      <w:r w:rsidR="00614410" w:rsidRPr="00655252">
        <w:rPr>
          <w:lang w:val="en-US"/>
        </w:rPr>
        <w:t>longer than prefemur</w:t>
      </w:r>
      <w:r w:rsidRPr="00655252">
        <w:rPr>
          <w:lang w:val="en-US"/>
        </w:rPr>
        <w:t>)</w:t>
      </w:r>
      <w:r w:rsidR="00614410" w:rsidRPr="00655252">
        <w:rPr>
          <w:lang w:val="en-US"/>
        </w:rPr>
        <w:t xml:space="preserve"> (Fig. 208</w:t>
      </w:r>
      <w:r w:rsidRPr="00655252">
        <w:rPr>
          <w:lang w:val="en-US"/>
        </w:rPr>
        <w:t>B).</w:t>
      </w:r>
      <w:r w:rsidR="00614410" w:rsidRPr="00655252">
        <w:rPr>
          <w:noProof/>
          <w:lang w:val="en-US" w:eastAsia="pt-BR"/>
        </w:rPr>
        <w:t xml:space="preserve"> </w:t>
      </w:r>
      <w:r w:rsidR="00614410" w:rsidRPr="008A2442">
        <w:rPr>
          <w:noProof/>
          <w:lang w:val="en-US" w:eastAsia="pt-BR"/>
        </w:rPr>
        <w:t xml:space="preserve">Character described by </w:t>
      </w:r>
      <w:r w:rsidRPr="00220E44">
        <w:rPr>
          <w:noProof/>
          <w:lang w:val="en-US" w:eastAsia="pt-BR"/>
        </w:rPr>
        <w:t xml:space="preserve">Iniesta </w:t>
      </w:r>
      <w:r w:rsidRPr="00220E44">
        <w:rPr>
          <w:i/>
          <w:iCs/>
          <w:noProof/>
          <w:lang w:val="en-US" w:eastAsia="pt-BR"/>
        </w:rPr>
        <w:t>et al.</w:t>
      </w:r>
      <w:r w:rsidRPr="00220E44">
        <w:rPr>
          <w:noProof/>
          <w:lang w:val="en-US" w:eastAsia="pt-BR"/>
        </w:rPr>
        <w:t xml:space="preserve"> </w:t>
      </w:r>
      <w:r w:rsidRPr="008A2442">
        <w:rPr>
          <w:noProof/>
          <w:lang w:val="en-US" w:eastAsia="pt-BR"/>
        </w:rPr>
        <w:t>(2020) (c</w:t>
      </w:r>
      <w:r w:rsidR="00614410" w:rsidRPr="008A2442">
        <w:rPr>
          <w:noProof/>
          <w:lang w:val="en-US" w:eastAsia="pt-BR"/>
        </w:rPr>
        <w:t>h</w:t>
      </w:r>
      <w:r w:rsidRPr="008A2442">
        <w:rPr>
          <w:noProof/>
          <w:lang w:val="en-US" w:eastAsia="pt-BR"/>
        </w:rPr>
        <w:t xml:space="preserve">ar. </w:t>
      </w:r>
      <w:r w:rsidRPr="00655252">
        <w:rPr>
          <w:noProof/>
          <w:lang w:val="en-US" w:eastAsia="pt-BR"/>
        </w:rPr>
        <w:t xml:space="preserve">#21). </w:t>
      </w:r>
      <w:r w:rsidR="00614410" w:rsidRPr="00655252">
        <w:rPr>
          <w:noProof/>
          <w:lang w:val="en-US" w:eastAsia="pt-BR"/>
        </w:rPr>
        <w:t>The presence of a</w:t>
      </w:r>
      <w:r w:rsidR="00AE0CFF">
        <w:rPr>
          <w:noProof/>
          <w:lang w:val="en-US" w:eastAsia="pt-BR"/>
        </w:rPr>
        <w:t>n</w:t>
      </w:r>
      <w:r w:rsidR="00614410" w:rsidRPr="00655252">
        <w:rPr>
          <w:noProof/>
          <w:lang w:val="en-US" w:eastAsia="pt-BR"/>
        </w:rPr>
        <w:t xml:space="preserve"> elongated tarsus is </w:t>
      </w:r>
      <w:r w:rsidR="00614410" w:rsidRPr="00655252">
        <w:rPr>
          <w:lang w:val="en-US"/>
        </w:rPr>
        <w:t>synapomorphic for</w:t>
      </w:r>
      <w:r w:rsidR="00614410" w:rsidRPr="00655252">
        <w:rPr>
          <w:noProof/>
          <w:lang w:val="en-US" w:eastAsia="pt-BR"/>
        </w:rPr>
        <w:t xml:space="preserve"> </w:t>
      </w:r>
      <w:r w:rsidRPr="00655252">
        <w:rPr>
          <w:i/>
          <w:noProof/>
          <w:lang w:val="en-US" w:eastAsia="pt-BR"/>
        </w:rPr>
        <w:t>Epinannolene</w:t>
      </w:r>
      <w:r w:rsidRPr="00655252">
        <w:rPr>
          <w:noProof/>
          <w:lang w:val="en-US" w:eastAsia="pt-BR"/>
        </w:rPr>
        <w:t xml:space="preserve"> + </w:t>
      </w:r>
      <w:r w:rsidRPr="00655252">
        <w:rPr>
          <w:i/>
          <w:noProof/>
          <w:lang w:val="en-US" w:eastAsia="pt-BR"/>
        </w:rPr>
        <w:t>Pseudonannolene</w:t>
      </w:r>
      <w:r w:rsidRPr="00655252">
        <w:rPr>
          <w:noProof/>
          <w:lang w:val="en-US" w:eastAsia="pt-BR"/>
        </w:rPr>
        <w:t>.</w:t>
      </w:r>
    </w:p>
    <w:p w14:paraId="67623010" w14:textId="77777777" w:rsidR="00777774" w:rsidRPr="00655252" w:rsidRDefault="00777774" w:rsidP="00777774">
      <w:pPr>
        <w:contextualSpacing/>
        <w:rPr>
          <w:noProof/>
          <w:lang w:val="en-US" w:eastAsia="pt-BR"/>
        </w:rPr>
      </w:pPr>
    </w:p>
    <w:p w14:paraId="3CDAC887" w14:textId="5503B27F" w:rsidR="00777774" w:rsidRPr="00655252" w:rsidRDefault="00777774" w:rsidP="00614410">
      <w:pPr>
        <w:contextualSpacing/>
        <w:rPr>
          <w:b/>
          <w:lang w:val="en-US"/>
        </w:rPr>
      </w:pPr>
      <w:r w:rsidRPr="00655252">
        <w:rPr>
          <w:b/>
          <w:lang w:val="en-US"/>
        </w:rPr>
        <w:t xml:space="preserve">47. </w:t>
      </w:r>
      <w:r w:rsidR="00614410" w:rsidRPr="00655252">
        <w:rPr>
          <w:b/>
          <w:lang w:val="en-US"/>
        </w:rPr>
        <w:t>Second leg</w:t>
      </w:r>
      <w:r w:rsidR="00E53C55">
        <w:rPr>
          <w:b/>
          <w:lang w:val="en-US"/>
        </w:rPr>
        <w:t>-</w:t>
      </w:r>
      <w:r w:rsidR="00614410" w:rsidRPr="00655252">
        <w:rPr>
          <w:b/>
          <w:lang w:val="en-US"/>
        </w:rPr>
        <w:t>pair</w:t>
      </w:r>
      <w:r w:rsidRPr="00655252">
        <w:rPr>
          <w:b/>
          <w:lang w:val="en-US"/>
        </w:rPr>
        <w:t xml:space="preserve">, </w:t>
      </w:r>
      <w:r w:rsidR="00614410" w:rsidRPr="00655252">
        <w:rPr>
          <w:b/>
          <w:lang w:val="en-US"/>
        </w:rPr>
        <w:t xml:space="preserve">penial basis </w:t>
      </w:r>
      <w:r w:rsidR="006E5FB6" w:rsidRPr="00655252">
        <w:rPr>
          <w:b/>
          <w:lang w:val="en-US"/>
        </w:rPr>
        <w:t>partially</w:t>
      </w:r>
      <w:r w:rsidR="00614410" w:rsidRPr="00655252">
        <w:rPr>
          <w:b/>
          <w:lang w:val="en-US"/>
        </w:rPr>
        <w:t xml:space="preserve"> </w:t>
      </w:r>
      <w:r w:rsidR="006E5FB6" w:rsidRPr="00655252">
        <w:rPr>
          <w:b/>
          <w:lang w:val="en-US"/>
        </w:rPr>
        <w:t>fused</w:t>
      </w:r>
      <w:r w:rsidRPr="00655252">
        <w:rPr>
          <w:b/>
          <w:lang w:val="en-US"/>
        </w:rPr>
        <w:t xml:space="preserve">: </w:t>
      </w:r>
      <w:r w:rsidR="00614410" w:rsidRPr="00655252">
        <w:rPr>
          <w:lang w:val="en-US"/>
        </w:rPr>
        <w:t>occurrence</w:t>
      </w:r>
      <w:r w:rsidRPr="00655252">
        <w:rPr>
          <w:lang w:val="en-US"/>
        </w:rPr>
        <w:t>*</w:t>
      </w:r>
      <w:r w:rsidR="00614410" w:rsidRPr="00655252">
        <w:rPr>
          <w:lang w:val="en-US"/>
        </w:rPr>
        <w:t xml:space="preserve">: </w:t>
      </w:r>
      <w:r w:rsidRPr="00655252">
        <w:rPr>
          <w:lang w:val="en-US"/>
        </w:rPr>
        <w:t xml:space="preserve">(0) </w:t>
      </w:r>
      <w:r w:rsidR="00614410" w:rsidRPr="00655252">
        <w:rPr>
          <w:lang w:val="en-US"/>
        </w:rPr>
        <w:t xml:space="preserve">absent (Fig. 209A); </w:t>
      </w:r>
      <w:r w:rsidRPr="00655252">
        <w:rPr>
          <w:lang w:val="en-US"/>
        </w:rPr>
        <w:t xml:space="preserve">(1) </w:t>
      </w:r>
      <w:r w:rsidR="00614410" w:rsidRPr="00655252">
        <w:rPr>
          <w:lang w:val="en-US"/>
        </w:rPr>
        <w:t>present (Figs 31</w:t>
      </w:r>
      <w:r w:rsidRPr="00655252">
        <w:rPr>
          <w:lang w:val="en-US"/>
        </w:rPr>
        <w:t>A, C, F; 20</w:t>
      </w:r>
      <w:r w:rsidR="00614410" w:rsidRPr="00655252">
        <w:rPr>
          <w:lang w:val="en-US"/>
        </w:rPr>
        <w:t>9</w:t>
      </w:r>
      <w:r w:rsidRPr="00655252">
        <w:rPr>
          <w:lang w:val="en-US"/>
        </w:rPr>
        <w:t>B).</w:t>
      </w:r>
      <w:r w:rsidR="00614410" w:rsidRPr="00655252">
        <w:rPr>
          <w:lang w:val="en-US"/>
        </w:rPr>
        <w:t xml:space="preserve"> The </w:t>
      </w:r>
      <w:r w:rsidR="006E5FB6" w:rsidRPr="00655252">
        <w:rPr>
          <w:lang w:val="en-US"/>
        </w:rPr>
        <w:t xml:space="preserve">penial basis partially fused is </w:t>
      </w:r>
      <w:r w:rsidR="00614410" w:rsidRPr="00655252">
        <w:rPr>
          <w:lang w:val="en-US"/>
        </w:rPr>
        <w:t xml:space="preserve">synapomorphic for </w:t>
      </w:r>
      <w:r w:rsidRPr="00655252">
        <w:rPr>
          <w:i/>
          <w:noProof/>
          <w:lang w:val="en-US" w:eastAsia="pt-BR"/>
        </w:rPr>
        <w:t>Pseudonannolene</w:t>
      </w:r>
      <w:r w:rsidRPr="00655252">
        <w:rPr>
          <w:noProof/>
          <w:lang w:val="en-US" w:eastAsia="pt-BR"/>
        </w:rPr>
        <w:t>.</w:t>
      </w:r>
    </w:p>
    <w:p w14:paraId="304BC068" w14:textId="77777777" w:rsidR="00614410" w:rsidRPr="00655252" w:rsidRDefault="00614410" w:rsidP="00614410">
      <w:pPr>
        <w:contextualSpacing/>
        <w:rPr>
          <w:b/>
          <w:lang w:val="en-US"/>
        </w:rPr>
      </w:pPr>
    </w:p>
    <w:p w14:paraId="652115B1" w14:textId="7B24547A" w:rsidR="00777774" w:rsidRPr="00655252" w:rsidRDefault="00777774" w:rsidP="00777774">
      <w:pPr>
        <w:contextualSpacing/>
        <w:rPr>
          <w:lang w:val="en-US"/>
        </w:rPr>
      </w:pPr>
      <w:r w:rsidRPr="00655252">
        <w:rPr>
          <w:b/>
          <w:lang w:val="en-US"/>
        </w:rPr>
        <w:t xml:space="preserve">48. </w:t>
      </w:r>
      <w:r w:rsidR="00614410" w:rsidRPr="00655252">
        <w:rPr>
          <w:b/>
          <w:lang w:val="en-US"/>
        </w:rPr>
        <w:t>Second leg</w:t>
      </w:r>
      <w:r w:rsidR="00E53C55">
        <w:rPr>
          <w:b/>
          <w:lang w:val="en-US"/>
        </w:rPr>
        <w:t>-</w:t>
      </w:r>
      <w:r w:rsidR="00614410" w:rsidRPr="00655252">
        <w:rPr>
          <w:b/>
          <w:lang w:val="en-US"/>
        </w:rPr>
        <w:t>pair</w:t>
      </w:r>
      <w:r w:rsidRPr="00655252">
        <w:rPr>
          <w:b/>
          <w:lang w:val="en-US"/>
        </w:rPr>
        <w:t xml:space="preserve">, </w:t>
      </w:r>
      <w:r w:rsidR="00614410" w:rsidRPr="00655252">
        <w:rPr>
          <w:b/>
          <w:lang w:val="en-US"/>
        </w:rPr>
        <w:t>penis</w:t>
      </w:r>
      <w:r w:rsidRPr="00655252">
        <w:rPr>
          <w:b/>
          <w:lang w:val="en-US"/>
        </w:rPr>
        <w:t xml:space="preserve">, </w:t>
      </w:r>
      <w:r w:rsidR="00614410" w:rsidRPr="00655252">
        <w:rPr>
          <w:b/>
          <w:lang w:val="en-US"/>
        </w:rPr>
        <w:t>proximal extension</w:t>
      </w:r>
      <w:r w:rsidRPr="00655252">
        <w:rPr>
          <w:b/>
          <w:lang w:val="en-US"/>
        </w:rPr>
        <w:t xml:space="preserve">: </w:t>
      </w:r>
      <w:r w:rsidR="00614410" w:rsidRPr="00655252">
        <w:rPr>
          <w:lang w:val="en-US"/>
        </w:rPr>
        <w:t xml:space="preserve">occurrence*: (0) absent; (1) present (Figs. 209C). Some species of </w:t>
      </w:r>
      <w:r w:rsidR="00614410" w:rsidRPr="00097841">
        <w:rPr>
          <w:i/>
          <w:iCs/>
          <w:lang w:val="en-US"/>
        </w:rPr>
        <w:t>Pseudonannolene</w:t>
      </w:r>
      <w:r w:rsidR="00614410" w:rsidRPr="00655252">
        <w:rPr>
          <w:lang w:val="en-US"/>
        </w:rPr>
        <w:t xml:space="preserve"> have penis </w:t>
      </w:r>
      <w:r w:rsidR="00804F09" w:rsidRPr="00655252">
        <w:rPr>
          <w:lang w:val="en-US"/>
        </w:rPr>
        <w:t>basally</w:t>
      </w:r>
      <w:r w:rsidR="00614410" w:rsidRPr="00655252">
        <w:rPr>
          <w:lang w:val="en-US"/>
        </w:rPr>
        <w:t xml:space="preserve"> extended </w:t>
      </w:r>
      <w:r w:rsidR="00614410" w:rsidRPr="00655252">
        <w:rPr>
          <w:noProof/>
          <w:lang w:val="en-US" w:eastAsia="pt-BR"/>
        </w:rPr>
        <w:t xml:space="preserve">(Schubart 1949: fig. 27). In the present analysis, the presence </w:t>
      </w:r>
      <w:r w:rsidR="00614410" w:rsidRPr="00655252">
        <w:rPr>
          <w:lang w:val="en-US"/>
        </w:rPr>
        <w:t>is synapomorphic for the clade 30.</w:t>
      </w:r>
    </w:p>
    <w:p w14:paraId="414A252E" w14:textId="77777777" w:rsidR="00614410" w:rsidRPr="00655252" w:rsidRDefault="00614410" w:rsidP="00614410">
      <w:pPr>
        <w:contextualSpacing/>
        <w:rPr>
          <w:noProof/>
          <w:lang w:val="en-US" w:eastAsia="pt-BR"/>
        </w:rPr>
      </w:pPr>
    </w:p>
    <w:p w14:paraId="5481358B" w14:textId="48DA554A" w:rsidR="00777774" w:rsidRPr="00655252" w:rsidRDefault="00777774" w:rsidP="00777774">
      <w:pPr>
        <w:contextualSpacing/>
        <w:rPr>
          <w:b/>
          <w:lang w:val="en-US"/>
        </w:rPr>
      </w:pPr>
      <w:r w:rsidRPr="00655252">
        <w:rPr>
          <w:b/>
          <w:lang w:val="en-US"/>
        </w:rPr>
        <w:t xml:space="preserve">49. </w:t>
      </w:r>
      <w:r w:rsidR="00614410" w:rsidRPr="00655252">
        <w:rPr>
          <w:b/>
          <w:lang w:val="en-US"/>
        </w:rPr>
        <w:t>Second leg</w:t>
      </w:r>
      <w:r w:rsidR="00E53C55">
        <w:rPr>
          <w:b/>
          <w:lang w:val="en-US"/>
        </w:rPr>
        <w:t>-</w:t>
      </w:r>
      <w:r w:rsidR="00614410" w:rsidRPr="00655252">
        <w:rPr>
          <w:b/>
          <w:lang w:val="en-US"/>
        </w:rPr>
        <w:t>pair, penis</w:t>
      </w:r>
      <w:r w:rsidRPr="00655252">
        <w:rPr>
          <w:b/>
          <w:lang w:val="en-US"/>
        </w:rPr>
        <w:t xml:space="preserve">: </w:t>
      </w:r>
      <w:r w:rsidR="00614410" w:rsidRPr="00655252">
        <w:rPr>
          <w:lang w:val="en-US"/>
        </w:rPr>
        <w:t>shape:</w:t>
      </w:r>
      <w:r w:rsidRPr="00655252">
        <w:rPr>
          <w:b/>
          <w:lang w:val="en-US"/>
        </w:rPr>
        <w:t xml:space="preserve"> </w:t>
      </w:r>
      <w:r w:rsidR="00614410" w:rsidRPr="00655252">
        <w:rPr>
          <w:lang w:val="en-US"/>
        </w:rPr>
        <w:t>(0) s</w:t>
      </w:r>
      <w:r w:rsidRPr="00655252">
        <w:rPr>
          <w:lang w:val="en-US"/>
        </w:rPr>
        <w:t>emicircular</w:t>
      </w:r>
      <w:r w:rsidR="00614410" w:rsidRPr="00655252">
        <w:rPr>
          <w:lang w:val="en-US"/>
        </w:rPr>
        <w:t xml:space="preserve"> </w:t>
      </w:r>
      <w:r w:rsidR="00614410" w:rsidRPr="00220E44">
        <w:rPr>
          <w:lang w:val="en-US"/>
        </w:rPr>
        <w:t>(Fig. 209A)</w:t>
      </w:r>
      <w:r w:rsidR="00614410" w:rsidRPr="00655252">
        <w:rPr>
          <w:lang w:val="en-US"/>
        </w:rPr>
        <w:t xml:space="preserve">; </w:t>
      </w:r>
      <w:r w:rsidR="00614410" w:rsidRPr="00220E44">
        <w:rPr>
          <w:lang w:val="en-US"/>
        </w:rPr>
        <w:t xml:space="preserve">(1) elliptical </w:t>
      </w:r>
      <w:r w:rsidRPr="00220E44">
        <w:rPr>
          <w:lang w:val="en-US"/>
        </w:rPr>
        <w:t>(Fig</w:t>
      </w:r>
      <w:r w:rsidR="00614410" w:rsidRPr="00220E44">
        <w:rPr>
          <w:lang w:val="en-US"/>
        </w:rPr>
        <w:t>. 209</w:t>
      </w:r>
      <w:r w:rsidRPr="00220E44">
        <w:rPr>
          <w:lang w:val="en-US"/>
        </w:rPr>
        <w:t>).</w:t>
      </w:r>
      <w:r w:rsidR="00614410" w:rsidRPr="00220E44">
        <w:rPr>
          <w:lang w:val="en-US"/>
        </w:rPr>
        <w:t xml:space="preserve"> Character described by </w:t>
      </w:r>
      <w:r w:rsidRPr="00655252">
        <w:rPr>
          <w:noProof/>
          <w:lang w:val="en-US" w:eastAsia="pt-BR"/>
        </w:rPr>
        <w:t>(c</w:t>
      </w:r>
      <w:r w:rsidR="00614410" w:rsidRPr="00655252">
        <w:rPr>
          <w:noProof/>
          <w:lang w:val="en-US" w:eastAsia="pt-BR"/>
        </w:rPr>
        <w:t>h</w:t>
      </w:r>
      <w:r w:rsidRPr="00655252">
        <w:rPr>
          <w:noProof/>
          <w:lang w:val="en-US" w:eastAsia="pt-BR"/>
        </w:rPr>
        <w:t xml:space="preserve">ar. #22). </w:t>
      </w:r>
    </w:p>
    <w:p w14:paraId="7BEFFB8C" w14:textId="77777777" w:rsidR="00614410" w:rsidRPr="00655252" w:rsidRDefault="00614410" w:rsidP="00777774">
      <w:pPr>
        <w:contextualSpacing/>
        <w:rPr>
          <w:b/>
          <w:lang w:val="en-US"/>
        </w:rPr>
      </w:pPr>
    </w:p>
    <w:p w14:paraId="409212D6" w14:textId="50748EB2" w:rsidR="00614410" w:rsidRPr="00655252" w:rsidRDefault="00614410" w:rsidP="00614410">
      <w:pPr>
        <w:contextualSpacing/>
        <w:rPr>
          <w:b/>
          <w:smallCaps/>
          <w:lang w:val="en-US"/>
        </w:rPr>
      </w:pPr>
      <w:r w:rsidRPr="00655252">
        <w:rPr>
          <w:b/>
          <w:smallCaps/>
          <w:lang w:val="en-US"/>
        </w:rPr>
        <w:t>Second leg</w:t>
      </w:r>
      <w:r w:rsidR="00E53C55">
        <w:rPr>
          <w:b/>
          <w:smallCaps/>
          <w:lang w:val="en-US"/>
        </w:rPr>
        <w:t>-</w:t>
      </w:r>
      <w:r w:rsidRPr="00655252">
        <w:rPr>
          <w:b/>
          <w:smallCaps/>
          <w:lang w:val="en-US"/>
        </w:rPr>
        <w:t>pair in females.</w:t>
      </w:r>
    </w:p>
    <w:p w14:paraId="3EE961A7" w14:textId="657628E9" w:rsidR="00777774" w:rsidRPr="00655252" w:rsidRDefault="00614410" w:rsidP="00431EE1">
      <w:pPr>
        <w:contextualSpacing/>
        <w:rPr>
          <w:lang w:val="en-US"/>
        </w:rPr>
      </w:pPr>
      <w:r w:rsidRPr="00655252">
        <w:rPr>
          <w:lang w:val="en-US"/>
        </w:rPr>
        <w:t>Sexual features of second leg</w:t>
      </w:r>
      <w:r w:rsidR="00E53C55">
        <w:rPr>
          <w:lang w:val="en-US"/>
        </w:rPr>
        <w:t>-</w:t>
      </w:r>
      <w:r w:rsidRPr="00655252">
        <w:rPr>
          <w:lang w:val="en-US"/>
        </w:rPr>
        <w:t>pair of females and vulvae have been described for the families Cambalidae</w:t>
      </w:r>
      <w:r w:rsidR="0093363B">
        <w:rPr>
          <w:lang w:val="en-US"/>
        </w:rPr>
        <w:t>,</w:t>
      </w:r>
      <w:r w:rsidRPr="00655252">
        <w:rPr>
          <w:lang w:val="en-US"/>
        </w:rPr>
        <w:t xml:space="preserve"> Cambalopsidae, Iulomorphidae</w:t>
      </w:r>
      <w:r w:rsidR="00431EE1" w:rsidRPr="00655252">
        <w:rPr>
          <w:lang w:val="en-US"/>
        </w:rPr>
        <w:t>,</w:t>
      </w:r>
      <w:r w:rsidRPr="00655252">
        <w:rPr>
          <w:lang w:val="en-US"/>
        </w:rPr>
        <w:t xml:space="preserve"> and Pseudonannolenidae (</w:t>
      </w:r>
      <w:r w:rsidR="00473DAA" w:rsidRPr="00655252">
        <w:rPr>
          <w:lang w:val="en-US"/>
        </w:rPr>
        <w:t>Mauri</w:t>
      </w:r>
      <w:r w:rsidR="00473DAA">
        <w:rPr>
          <w:lang w:val="en-US"/>
        </w:rPr>
        <w:t>è</w:t>
      </w:r>
      <w:r w:rsidR="00473DAA" w:rsidRPr="00655252">
        <w:rPr>
          <w:lang w:val="en-US"/>
        </w:rPr>
        <w:t xml:space="preserve">s </w:t>
      </w:r>
      <w:r w:rsidRPr="00655252">
        <w:rPr>
          <w:lang w:val="en-US"/>
        </w:rPr>
        <w:t>&amp; Enghoff 1990; Kors</w:t>
      </w:r>
      <w:r w:rsidR="009B05DA">
        <w:rPr>
          <w:lang w:val="en-US"/>
        </w:rPr>
        <w:t>ó</w:t>
      </w:r>
      <w:r w:rsidRPr="00655252">
        <w:rPr>
          <w:lang w:val="en-US"/>
        </w:rPr>
        <w:t>s &amp; Johns 2009; Kors</w:t>
      </w:r>
      <w:r w:rsidR="009B05DA">
        <w:rPr>
          <w:lang w:val="en-US"/>
        </w:rPr>
        <w:t>ó</w:t>
      </w:r>
      <w:r w:rsidRPr="00655252">
        <w:rPr>
          <w:lang w:val="en-US"/>
        </w:rPr>
        <w:t xml:space="preserve">s &amp; Read 2012; Reboleira </w:t>
      </w:r>
      <w:r w:rsidRPr="0093363B">
        <w:rPr>
          <w:i/>
          <w:iCs/>
          <w:lang w:val="en-US"/>
        </w:rPr>
        <w:t>et al.</w:t>
      </w:r>
      <w:r w:rsidRPr="00655252">
        <w:rPr>
          <w:lang w:val="en-US"/>
        </w:rPr>
        <w:t xml:space="preserve"> 2015; </w:t>
      </w:r>
      <w:r w:rsidRPr="00655252">
        <w:rPr>
          <w:noProof/>
          <w:lang w:val="en-US" w:eastAsia="pt-BR"/>
        </w:rPr>
        <w:t xml:space="preserve">Iniesta </w:t>
      </w:r>
      <w:r w:rsidRPr="0093363B">
        <w:rPr>
          <w:i/>
          <w:iCs/>
          <w:noProof/>
          <w:lang w:val="en-US" w:eastAsia="pt-BR"/>
        </w:rPr>
        <w:t>et al.</w:t>
      </w:r>
      <w:r w:rsidRPr="00655252">
        <w:rPr>
          <w:noProof/>
          <w:lang w:val="en-US" w:eastAsia="pt-BR"/>
        </w:rPr>
        <w:t xml:space="preserve"> 2020</w:t>
      </w:r>
      <w:r w:rsidRPr="00655252">
        <w:rPr>
          <w:lang w:val="en-US"/>
        </w:rPr>
        <w:t xml:space="preserve">). </w:t>
      </w:r>
      <w:r w:rsidR="00431EE1" w:rsidRPr="00655252">
        <w:rPr>
          <w:lang w:val="en-US"/>
        </w:rPr>
        <w:t xml:space="preserve">In Pseudonannolenidae, the vulvae are glabrous and embedded on </w:t>
      </w:r>
      <w:r w:rsidR="00431EE1" w:rsidRPr="00655252">
        <w:rPr>
          <w:lang w:val="en-US"/>
        </w:rPr>
        <w:lastRenderedPageBreak/>
        <w:t xml:space="preserve">large vulva sacs behind </w:t>
      </w:r>
      <w:r w:rsidR="00033ED6">
        <w:rPr>
          <w:lang w:val="en-US"/>
        </w:rPr>
        <w:t xml:space="preserve">the </w:t>
      </w:r>
      <w:r w:rsidR="00431EE1" w:rsidRPr="00655252">
        <w:rPr>
          <w:lang w:val="en-US"/>
        </w:rPr>
        <w:t>second leg</w:t>
      </w:r>
      <w:r w:rsidR="00E53C55">
        <w:rPr>
          <w:lang w:val="en-US"/>
        </w:rPr>
        <w:t>-</w:t>
      </w:r>
      <w:r w:rsidR="00431EE1" w:rsidRPr="00655252">
        <w:rPr>
          <w:lang w:val="en-US"/>
        </w:rPr>
        <w:t>pair. The bursas are subrectangular</w:t>
      </w:r>
      <w:r w:rsidR="00E53C55">
        <w:rPr>
          <w:lang w:val="en-US"/>
        </w:rPr>
        <w:t>-</w:t>
      </w:r>
      <w:r w:rsidR="00431EE1" w:rsidRPr="00655252">
        <w:rPr>
          <w:lang w:val="en-US"/>
        </w:rPr>
        <w:t xml:space="preserve">shaped (as in </w:t>
      </w:r>
      <w:r w:rsidR="00431EE1" w:rsidRPr="00655252">
        <w:rPr>
          <w:i/>
          <w:lang w:val="en-US"/>
        </w:rPr>
        <w:t>Holopodostreptus</w:t>
      </w:r>
      <w:r w:rsidR="00431EE1" w:rsidRPr="00655252">
        <w:rPr>
          <w:lang w:val="en-US"/>
        </w:rPr>
        <w:t>) or triangle</w:t>
      </w:r>
      <w:r w:rsidR="00E53C55">
        <w:rPr>
          <w:lang w:val="en-US"/>
        </w:rPr>
        <w:t>-</w:t>
      </w:r>
      <w:r w:rsidR="00431EE1" w:rsidRPr="00655252">
        <w:rPr>
          <w:lang w:val="en-US"/>
        </w:rPr>
        <w:t xml:space="preserve">shaped (in </w:t>
      </w:r>
      <w:r w:rsidR="00431EE1" w:rsidRPr="00655252">
        <w:rPr>
          <w:i/>
          <w:lang w:val="en-US"/>
        </w:rPr>
        <w:t>Pseudonannolene</w:t>
      </w:r>
      <w:r w:rsidR="00431EE1" w:rsidRPr="00655252">
        <w:rPr>
          <w:lang w:val="en-US"/>
        </w:rPr>
        <w:t>; Figs. 177–179).</w:t>
      </w:r>
    </w:p>
    <w:p w14:paraId="1A540934" w14:textId="77777777" w:rsidR="00431EE1" w:rsidRPr="00655252" w:rsidRDefault="00431EE1" w:rsidP="00431EE1">
      <w:pPr>
        <w:contextualSpacing/>
        <w:rPr>
          <w:lang w:val="en-US"/>
        </w:rPr>
      </w:pPr>
    </w:p>
    <w:p w14:paraId="24F1D8F3" w14:textId="64E5E746" w:rsidR="00777774" w:rsidRPr="00655252" w:rsidRDefault="00777774" w:rsidP="005C63AE">
      <w:pPr>
        <w:contextualSpacing/>
        <w:rPr>
          <w:b/>
          <w:lang w:val="en-US"/>
        </w:rPr>
      </w:pPr>
      <w:r w:rsidRPr="00655252">
        <w:rPr>
          <w:b/>
          <w:lang w:val="en-US"/>
        </w:rPr>
        <w:t xml:space="preserve">50. </w:t>
      </w:r>
      <w:r w:rsidR="005C63AE" w:rsidRPr="00655252">
        <w:rPr>
          <w:b/>
          <w:lang w:val="en-US"/>
        </w:rPr>
        <w:t>Second leg</w:t>
      </w:r>
      <w:r w:rsidR="00E53C55">
        <w:rPr>
          <w:b/>
          <w:lang w:val="en-US"/>
        </w:rPr>
        <w:t>-</w:t>
      </w:r>
      <w:r w:rsidR="005C63AE" w:rsidRPr="00655252">
        <w:rPr>
          <w:b/>
          <w:lang w:val="en-US"/>
        </w:rPr>
        <w:t>pair</w:t>
      </w:r>
      <w:r w:rsidRPr="00655252">
        <w:rPr>
          <w:b/>
          <w:lang w:val="en-US"/>
        </w:rPr>
        <w:t>, vulva</w:t>
      </w:r>
      <w:r w:rsidR="005C63AE" w:rsidRPr="00655252">
        <w:rPr>
          <w:b/>
          <w:lang w:val="en-US"/>
        </w:rPr>
        <w:t>e</w:t>
      </w:r>
      <w:r w:rsidRPr="00655252">
        <w:rPr>
          <w:b/>
          <w:lang w:val="en-US"/>
        </w:rPr>
        <w:t xml:space="preserve">: </w:t>
      </w:r>
      <w:r w:rsidR="005C63AE" w:rsidRPr="00655252">
        <w:rPr>
          <w:lang w:val="en-US"/>
        </w:rPr>
        <w:t>arrangement: (0) b</w:t>
      </w:r>
      <w:r w:rsidRPr="00655252">
        <w:rPr>
          <w:lang w:val="en-US"/>
        </w:rPr>
        <w:t xml:space="preserve">ursas </w:t>
      </w:r>
      <w:r w:rsidR="005C63AE" w:rsidRPr="00655252">
        <w:rPr>
          <w:lang w:val="en-US"/>
        </w:rPr>
        <w:t>not connected to each other;</w:t>
      </w:r>
      <w:r w:rsidR="005C63AE" w:rsidRPr="00655252">
        <w:rPr>
          <w:b/>
          <w:lang w:val="en-US"/>
        </w:rPr>
        <w:t xml:space="preserve"> </w:t>
      </w:r>
      <w:r w:rsidR="005C63AE" w:rsidRPr="00655252">
        <w:rPr>
          <w:lang w:val="en-US"/>
        </w:rPr>
        <w:t>(1)</w:t>
      </w:r>
      <w:r w:rsidRPr="00655252">
        <w:rPr>
          <w:lang w:val="en-US"/>
        </w:rPr>
        <w:t xml:space="preserve"> </w:t>
      </w:r>
      <w:r w:rsidR="005C63AE" w:rsidRPr="00655252">
        <w:rPr>
          <w:lang w:val="en-US"/>
        </w:rPr>
        <w:t>connected along the mesal portion (Fig. 210A); (2) connected only in the distal region (Fig. 210</w:t>
      </w:r>
      <w:r w:rsidRPr="00655252">
        <w:rPr>
          <w:lang w:val="en-US"/>
        </w:rPr>
        <w:t>B).</w:t>
      </w:r>
      <w:r w:rsidR="005C63AE" w:rsidRPr="00655252">
        <w:rPr>
          <w:b/>
          <w:lang w:val="en-US"/>
        </w:rPr>
        <w:t xml:space="preserve"> </w:t>
      </w:r>
      <w:r w:rsidR="005C63AE" w:rsidRPr="008A2442">
        <w:rPr>
          <w:lang w:val="en-US"/>
        </w:rPr>
        <w:t xml:space="preserve">Character described by </w:t>
      </w:r>
      <w:r w:rsidRPr="00220E44">
        <w:rPr>
          <w:noProof/>
          <w:lang w:val="en-US" w:eastAsia="pt-BR"/>
        </w:rPr>
        <w:t xml:space="preserve">Iniesta </w:t>
      </w:r>
      <w:r w:rsidRPr="00220E44">
        <w:rPr>
          <w:i/>
          <w:iCs/>
          <w:noProof/>
          <w:lang w:val="en-US" w:eastAsia="pt-BR"/>
        </w:rPr>
        <w:t>et al.</w:t>
      </w:r>
      <w:r w:rsidRPr="00220E44">
        <w:rPr>
          <w:noProof/>
          <w:lang w:val="en-US" w:eastAsia="pt-BR"/>
        </w:rPr>
        <w:t xml:space="preserve"> </w:t>
      </w:r>
      <w:r w:rsidRPr="008A2442">
        <w:rPr>
          <w:noProof/>
          <w:lang w:val="en-US" w:eastAsia="pt-BR"/>
        </w:rPr>
        <w:t>(2020) (c</w:t>
      </w:r>
      <w:r w:rsidR="005C63AE" w:rsidRPr="008A2442">
        <w:rPr>
          <w:noProof/>
          <w:lang w:val="en-US" w:eastAsia="pt-BR"/>
        </w:rPr>
        <w:t>h</w:t>
      </w:r>
      <w:r w:rsidRPr="008A2442">
        <w:rPr>
          <w:noProof/>
          <w:lang w:val="en-US" w:eastAsia="pt-BR"/>
        </w:rPr>
        <w:t xml:space="preserve">ar. </w:t>
      </w:r>
      <w:r w:rsidRPr="00655252">
        <w:rPr>
          <w:noProof/>
          <w:lang w:val="en-US" w:eastAsia="pt-BR"/>
        </w:rPr>
        <w:t xml:space="preserve">#23). </w:t>
      </w:r>
      <w:r w:rsidR="005C63AE" w:rsidRPr="00655252">
        <w:rPr>
          <w:noProof/>
          <w:lang w:val="en-US" w:eastAsia="pt-BR"/>
        </w:rPr>
        <w:t xml:space="preserve">The bursas of </w:t>
      </w:r>
      <w:r w:rsidRPr="00655252">
        <w:rPr>
          <w:noProof/>
          <w:lang w:val="en-US" w:eastAsia="pt-BR"/>
        </w:rPr>
        <w:t xml:space="preserve">Iulomorphidae </w:t>
      </w:r>
      <w:r w:rsidR="005C63AE" w:rsidRPr="00655252">
        <w:rPr>
          <w:noProof/>
          <w:lang w:val="en-US" w:eastAsia="pt-BR"/>
        </w:rPr>
        <w:t xml:space="preserve">are </w:t>
      </w:r>
      <w:r w:rsidR="005C63AE" w:rsidRPr="00655252">
        <w:rPr>
          <w:lang w:val="en-US"/>
        </w:rPr>
        <w:t>not connected to each other</w:t>
      </w:r>
      <w:r w:rsidR="005C63AE" w:rsidRPr="00655252">
        <w:rPr>
          <w:noProof/>
          <w:lang w:val="en-US" w:eastAsia="pt-BR"/>
        </w:rPr>
        <w:t xml:space="preserve"> </w:t>
      </w:r>
      <w:r w:rsidRPr="00655252">
        <w:rPr>
          <w:noProof/>
          <w:lang w:val="en-US" w:eastAsia="pt-BR"/>
        </w:rPr>
        <w:t xml:space="preserve">(Korsós &amp; Johns 2009; Korsós &amp; Read 2012). </w:t>
      </w:r>
      <w:r w:rsidR="005C63AE" w:rsidRPr="00655252">
        <w:rPr>
          <w:noProof/>
          <w:lang w:val="en-US" w:eastAsia="pt-BR"/>
        </w:rPr>
        <w:t>In</w:t>
      </w:r>
      <w:r w:rsidRPr="00655252">
        <w:rPr>
          <w:noProof/>
          <w:lang w:val="en-US" w:eastAsia="pt-BR"/>
        </w:rPr>
        <w:t xml:space="preserve"> Pseudonannolenidae, </w:t>
      </w:r>
      <w:r w:rsidR="005C63AE" w:rsidRPr="00655252">
        <w:rPr>
          <w:noProof/>
          <w:lang w:val="en-US" w:eastAsia="pt-BR"/>
        </w:rPr>
        <w:t xml:space="preserve">the bursas of </w:t>
      </w:r>
      <w:r w:rsidRPr="00655252">
        <w:rPr>
          <w:i/>
          <w:noProof/>
          <w:lang w:val="en-US" w:eastAsia="pt-BR"/>
        </w:rPr>
        <w:t xml:space="preserve">Holopodostreptus </w:t>
      </w:r>
      <w:r w:rsidR="005C63AE" w:rsidRPr="00655252">
        <w:rPr>
          <w:noProof/>
          <w:lang w:val="en-US" w:eastAsia="pt-BR"/>
        </w:rPr>
        <w:t>and</w:t>
      </w:r>
      <w:r w:rsidRPr="00655252">
        <w:rPr>
          <w:i/>
          <w:noProof/>
          <w:lang w:val="en-US" w:eastAsia="pt-BR"/>
        </w:rPr>
        <w:t xml:space="preserve"> Typhlonannolene</w:t>
      </w:r>
      <w:r w:rsidRPr="00655252">
        <w:rPr>
          <w:noProof/>
          <w:lang w:val="en-US" w:eastAsia="pt-BR"/>
        </w:rPr>
        <w:t xml:space="preserve"> </w:t>
      </w:r>
      <w:r w:rsidR="005C63AE" w:rsidRPr="00655252">
        <w:rPr>
          <w:noProof/>
          <w:lang w:val="en-US" w:eastAsia="pt-BR"/>
        </w:rPr>
        <w:t xml:space="preserve">are connected </w:t>
      </w:r>
      <w:r w:rsidR="005C63AE" w:rsidRPr="00655252">
        <w:rPr>
          <w:lang w:val="en-US"/>
        </w:rPr>
        <w:t xml:space="preserve">along their </w:t>
      </w:r>
      <w:r w:rsidR="00B403DB">
        <w:rPr>
          <w:lang w:val="en-US"/>
        </w:rPr>
        <w:t xml:space="preserve">entire </w:t>
      </w:r>
      <w:r w:rsidR="005C63AE" w:rsidRPr="00655252">
        <w:rPr>
          <w:lang w:val="en-US"/>
        </w:rPr>
        <w:t>mesal portion</w:t>
      </w:r>
      <w:r w:rsidR="005C63AE" w:rsidRPr="00655252">
        <w:rPr>
          <w:noProof/>
          <w:lang w:val="en-US" w:eastAsia="pt-BR"/>
        </w:rPr>
        <w:t>.</w:t>
      </w:r>
      <w:r w:rsidRPr="00655252">
        <w:rPr>
          <w:noProof/>
          <w:lang w:val="en-US" w:eastAsia="pt-BR"/>
        </w:rPr>
        <w:t xml:space="preserve"> </w:t>
      </w:r>
      <w:r w:rsidR="005C63AE" w:rsidRPr="00655252">
        <w:rPr>
          <w:noProof/>
          <w:lang w:val="en-US" w:eastAsia="pt-BR"/>
        </w:rPr>
        <w:t xml:space="preserve">The connection </w:t>
      </w:r>
      <w:r w:rsidR="005C63AE" w:rsidRPr="00655252">
        <w:rPr>
          <w:lang w:val="en-US"/>
        </w:rPr>
        <w:t xml:space="preserve">only in the distal region </w:t>
      </w:r>
      <w:r w:rsidR="005C63AE" w:rsidRPr="00655252">
        <w:rPr>
          <w:noProof/>
          <w:lang w:val="en-US" w:eastAsia="pt-BR"/>
        </w:rPr>
        <w:t>is here tested for the first time and recovered as synapomorphic for the clade 9</w:t>
      </w:r>
      <w:r w:rsidRPr="00655252">
        <w:rPr>
          <w:noProof/>
          <w:lang w:val="en-US" w:eastAsia="pt-BR"/>
        </w:rPr>
        <w:t>.</w:t>
      </w:r>
    </w:p>
    <w:p w14:paraId="6D1C9992" w14:textId="77777777" w:rsidR="00777774" w:rsidRPr="00655252" w:rsidRDefault="00777774" w:rsidP="00777774">
      <w:pPr>
        <w:ind w:firstLine="709"/>
        <w:contextualSpacing/>
        <w:rPr>
          <w:noProof/>
          <w:lang w:val="en-US" w:eastAsia="pt-BR"/>
        </w:rPr>
      </w:pPr>
    </w:p>
    <w:p w14:paraId="7D3C7830" w14:textId="35305572" w:rsidR="00777774" w:rsidRPr="00655252" w:rsidRDefault="00777774" w:rsidP="005C63AE">
      <w:pPr>
        <w:contextualSpacing/>
        <w:rPr>
          <w:b/>
          <w:lang w:val="en-US"/>
        </w:rPr>
      </w:pPr>
      <w:r w:rsidRPr="00655252">
        <w:rPr>
          <w:b/>
          <w:lang w:val="en-US"/>
        </w:rPr>
        <w:t xml:space="preserve">51. </w:t>
      </w:r>
      <w:r w:rsidR="005C63AE" w:rsidRPr="00655252">
        <w:rPr>
          <w:b/>
          <w:lang w:val="en-US"/>
        </w:rPr>
        <w:t>Second leg</w:t>
      </w:r>
      <w:r w:rsidR="00E53C55">
        <w:rPr>
          <w:b/>
          <w:lang w:val="en-US"/>
        </w:rPr>
        <w:t>-</w:t>
      </w:r>
      <w:r w:rsidR="005C63AE" w:rsidRPr="00655252">
        <w:rPr>
          <w:b/>
          <w:lang w:val="en-US"/>
        </w:rPr>
        <w:t>pair, vulvae</w:t>
      </w:r>
      <w:r w:rsidRPr="00655252">
        <w:rPr>
          <w:b/>
          <w:lang w:val="en-US"/>
        </w:rPr>
        <w:t xml:space="preserve">: </w:t>
      </w:r>
      <w:r w:rsidR="005C63AE" w:rsidRPr="00655252">
        <w:rPr>
          <w:lang w:val="en-US"/>
        </w:rPr>
        <w:t>shape:</w:t>
      </w:r>
      <w:r w:rsidRPr="00655252">
        <w:rPr>
          <w:b/>
          <w:lang w:val="en-US"/>
        </w:rPr>
        <w:t xml:space="preserve"> </w:t>
      </w:r>
      <w:r w:rsidRPr="005C63AE">
        <w:rPr>
          <w:lang w:val="en-US"/>
        </w:rPr>
        <w:t xml:space="preserve">(0) </w:t>
      </w:r>
      <w:r w:rsidR="005C63AE" w:rsidRPr="005C63AE">
        <w:rPr>
          <w:lang w:val="en-US"/>
        </w:rPr>
        <w:t>oval;</w:t>
      </w:r>
      <w:r w:rsidR="005C63AE" w:rsidRPr="00655252">
        <w:rPr>
          <w:lang w:val="en-US"/>
        </w:rPr>
        <w:t xml:space="preserve"> </w:t>
      </w:r>
      <w:r w:rsidRPr="00655252">
        <w:rPr>
          <w:lang w:val="en-US"/>
        </w:rPr>
        <w:t xml:space="preserve">(1) </w:t>
      </w:r>
      <w:r w:rsidR="005C63AE" w:rsidRPr="00655252">
        <w:rPr>
          <w:lang w:val="en-US"/>
        </w:rPr>
        <w:t>square</w:t>
      </w:r>
      <w:r w:rsidR="00E53C55">
        <w:rPr>
          <w:lang w:val="en-US"/>
        </w:rPr>
        <w:t>-</w:t>
      </w:r>
      <w:r w:rsidR="005C63AE" w:rsidRPr="00655252">
        <w:rPr>
          <w:lang w:val="en-US"/>
        </w:rPr>
        <w:t xml:space="preserve">shaped </w:t>
      </w:r>
      <w:r w:rsidRPr="00655252">
        <w:rPr>
          <w:lang w:val="en-US"/>
        </w:rPr>
        <w:t xml:space="preserve">(Fig. </w:t>
      </w:r>
      <w:r w:rsidR="005C63AE" w:rsidRPr="00655252">
        <w:rPr>
          <w:lang w:val="en-US"/>
        </w:rPr>
        <w:t>210</w:t>
      </w:r>
      <w:r w:rsidRPr="00655252">
        <w:rPr>
          <w:lang w:val="en-US"/>
        </w:rPr>
        <w:t>C)</w:t>
      </w:r>
      <w:r w:rsidR="005C63AE" w:rsidRPr="00655252">
        <w:rPr>
          <w:lang w:val="en-US"/>
        </w:rPr>
        <w:t>; (2) subtriangular (Fig. 210</w:t>
      </w:r>
      <w:r w:rsidRPr="00655252">
        <w:rPr>
          <w:lang w:val="en-US"/>
        </w:rPr>
        <w:t>D).</w:t>
      </w:r>
      <w:r w:rsidR="005C63AE" w:rsidRPr="00655252">
        <w:rPr>
          <w:lang w:val="en-US"/>
        </w:rPr>
        <w:t xml:space="preserve"> </w:t>
      </w:r>
      <w:r w:rsidR="005C63AE" w:rsidRPr="008A2442">
        <w:rPr>
          <w:lang w:val="en-US"/>
        </w:rPr>
        <w:t xml:space="preserve">Character described by </w:t>
      </w:r>
      <w:r w:rsidR="005C63AE" w:rsidRPr="00220E44">
        <w:rPr>
          <w:noProof/>
          <w:lang w:val="en-US" w:eastAsia="pt-BR"/>
        </w:rPr>
        <w:t xml:space="preserve">Iniesta </w:t>
      </w:r>
      <w:r w:rsidR="005C63AE" w:rsidRPr="00220E44">
        <w:rPr>
          <w:i/>
          <w:iCs/>
          <w:noProof/>
          <w:lang w:val="en-US" w:eastAsia="pt-BR"/>
        </w:rPr>
        <w:t>et al.</w:t>
      </w:r>
      <w:r w:rsidR="005C63AE" w:rsidRPr="00220E44">
        <w:rPr>
          <w:noProof/>
          <w:lang w:val="en-US" w:eastAsia="pt-BR"/>
        </w:rPr>
        <w:t xml:space="preserve"> </w:t>
      </w:r>
      <w:r w:rsidR="005C63AE" w:rsidRPr="008A2442">
        <w:rPr>
          <w:noProof/>
          <w:lang w:val="en-US" w:eastAsia="pt-BR"/>
        </w:rPr>
        <w:t xml:space="preserve">(2020) (char. </w:t>
      </w:r>
      <w:r w:rsidR="005C63AE" w:rsidRPr="00655252">
        <w:rPr>
          <w:noProof/>
          <w:lang w:val="en-US" w:eastAsia="pt-BR"/>
        </w:rPr>
        <w:t>#24).</w:t>
      </w:r>
      <w:r w:rsidR="005C63AE" w:rsidRPr="00655252">
        <w:rPr>
          <w:b/>
          <w:lang w:val="en-US"/>
        </w:rPr>
        <w:t xml:space="preserve"> </w:t>
      </w:r>
      <w:r w:rsidR="005C63AE" w:rsidRPr="00655252">
        <w:rPr>
          <w:noProof/>
          <w:lang w:val="en-US" w:eastAsia="pt-BR"/>
        </w:rPr>
        <w:t>The subtriangular shape is synapomorphic for</w:t>
      </w:r>
      <w:r w:rsidRPr="00655252">
        <w:rPr>
          <w:noProof/>
          <w:lang w:val="en-US" w:eastAsia="pt-BR"/>
        </w:rPr>
        <w:t xml:space="preserve"> </w:t>
      </w:r>
      <w:r w:rsidR="005C63AE" w:rsidRPr="00655252">
        <w:rPr>
          <w:noProof/>
          <w:lang w:val="en-US" w:eastAsia="pt-BR"/>
        </w:rPr>
        <w:t>the clade 11</w:t>
      </w:r>
      <w:r w:rsidRPr="00655252">
        <w:rPr>
          <w:noProof/>
          <w:lang w:val="en-US" w:eastAsia="pt-BR"/>
        </w:rPr>
        <w:t xml:space="preserve"> </w:t>
      </w:r>
      <w:r w:rsidR="005C63AE" w:rsidRPr="00655252">
        <w:rPr>
          <w:noProof/>
          <w:lang w:val="en-US" w:eastAsia="pt-BR"/>
        </w:rPr>
        <w:t xml:space="preserve">and reversed to the </w:t>
      </w:r>
      <w:r w:rsidR="005C63AE" w:rsidRPr="00655252">
        <w:rPr>
          <w:lang w:val="en-US"/>
        </w:rPr>
        <w:t>square</w:t>
      </w:r>
      <w:r w:rsidR="00E53C55">
        <w:rPr>
          <w:lang w:val="en-US"/>
        </w:rPr>
        <w:t>-</w:t>
      </w:r>
      <w:r w:rsidR="005C63AE" w:rsidRPr="00655252">
        <w:rPr>
          <w:lang w:val="en-US"/>
        </w:rPr>
        <w:t xml:space="preserve">shaped condition in </w:t>
      </w:r>
      <w:r w:rsidR="006D3168">
        <w:rPr>
          <w:i/>
          <w:noProof/>
          <w:lang w:val="en-US" w:eastAsia="pt-BR"/>
        </w:rPr>
        <w:t>P.</w:t>
      </w:r>
      <w:r w:rsidR="0048704B" w:rsidRPr="00655252">
        <w:rPr>
          <w:i/>
          <w:noProof/>
          <w:lang w:val="en-US" w:eastAsia="pt-BR"/>
        </w:rPr>
        <w:t xml:space="preserve"> granulata </w:t>
      </w:r>
      <w:r w:rsidR="0048704B" w:rsidRPr="00655252">
        <w:rPr>
          <w:noProof/>
          <w:lang w:val="en-US" w:eastAsia="pt-BR"/>
        </w:rPr>
        <w:t>sp. nov.</w:t>
      </w:r>
    </w:p>
    <w:p w14:paraId="13DBB6E9" w14:textId="77777777" w:rsidR="00777774" w:rsidRPr="00655252" w:rsidRDefault="00777774" w:rsidP="00777774">
      <w:pPr>
        <w:ind w:left="426"/>
        <w:contextualSpacing/>
        <w:rPr>
          <w:noProof/>
          <w:lang w:val="en-US" w:eastAsia="pt-BR"/>
        </w:rPr>
      </w:pPr>
    </w:p>
    <w:p w14:paraId="6F04CAA7" w14:textId="4035E10A" w:rsidR="00777774" w:rsidRPr="00655252" w:rsidRDefault="00777774" w:rsidP="005C63AE">
      <w:pPr>
        <w:contextualSpacing/>
        <w:rPr>
          <w:b/>
          <w:lang w:val="en-US"/>
        </w:rPr>
      </w:pPr>
      <w:r w:rsidRPr="00655252">
        <w:rPr>
          <w:b/>
          <w:lang w:val="en-US"/>
        </w:rPr>
        <w:t xml:space="preserve">52. </w:t>
      </w:r>
      <w:r w:rsidR="005C63AE" w:rsidRPr="00655252">
        <w:rPr>
          <w:b/>
          <w:lang w:val="en-US"/>
        </w:rPr>
        <w:t>Second leg</w:t>
      </w:r>
      <w:r w:rsidR="00E53C55">
        <w:rPr>
          <w:b/>
          <w:lang w:val="en-US"/>
        </w:rPr>
        <w:t>-</w:t>
      </w:r>
      <w:r w:rsidR="005C63AE" w:rsidRPr="00655252">
        <w:rPr>
          <w:b/>
          <w:lang w:val="en-US"/>
        </w:rPr>
        <w:t>pair, vulvae</w:t>
      </w:r>
      <w:r w:rsidRPr="00655252">
        <w:rPr>
          <w:b/>
          <w:lang w:val="en-US"/>
        </w:rPr>
        <w:t xml:space="preserve">, </w:t>
      </w:r>
      <w:r w:rsidR="005C63AE" w:rsidRPr="00655252">
        <w:rPr>
          <w:b/>
          <w:lang w:val="en-US"/>
        </w:rPr>
        <w:t>internal valve</w:t>
      </w:r>
      <w:r w:rsidRPr="00655252">
        <w:rPr>
          <w:b/>
          <w:lang w:val="en-US"/>
        </w:rPr>
        <w:t xml:space="preserve">: </w:t>
      </w:r>
      <w:r w:rsidR="005C63AE" w:rsidRPr="00655252">
        <w:rPr>
          <w:lang w:val="en-US"/>
        </w:rPr>
        <w:t>length</w:t>
      </w:r>
      <w:r w:rsidRPr="00655252">
        <w:rPr>
          <w:lang w:val="en-US"/>
        </w:rPr>
        <w:t>*</w:t>
      </w:r>
      <w:r w:rsidR="005C63AE" w:rsidRPr="00655252">
        <w:rPr>
          <w:lang w:val="en-US"/>
        </w:rPr>
        <w:t>: (0)</w:t>
      </w:r>
      <w:r w:rsidRPr="00655252">
        <w:rPr>
          <w:lang w:val="en-US"/>
        </w:rPr>
        <w:t xml:space="preserve"> </w:t>
      </w:r>
      <w:r w:rsidR="005C63AE" w:rsidRPr="00655252">
        <w:rPr>
          <w:lang w:val="en-US"/>
        </w:rPr>
        <w:t>sides with different lengths; (1) sides with the same length, similar to an equilateral triangle (Fig. 210</w:t>
      </w:r>
      <w:r w:rsidRPr="00655252">
        <w:rPr>
          <w:lang w:val="en-US"/>
        </w:rPr>
        <w:t>D).</w:t>
      </w:r>
      <w:r w:rsidR="005C63AE" w:rsidRPr="00655252">
        <w:rPr>
          <w:lang w:val="en-US"/>
        </w:rPr>
        <w:t xml:space="preserve"> The sides of the internal valve vary across the species of </w:t>
      </w:r>
      <w:r w:rsidR="005C63AE" w:rsidRPr="00655252">
        <w:rPr>
          <w:i/>
          <w:lang w:val="en-US"/>
        </w:rPr>
        <w:t>Pseudonannolene</w:t>
      </w:r>
      <w:r w:rsidR="005C63AE" w:rsidRPr="00655252">
        <w:rPr>
          <w:lang w:val="en-US"/>
        </w:rPr>
        <w:t xml:space="preserve">. In the present analysis, the condition of sides with the same length is </w:t>
      </w:r>
      <w:r w:rsidR="005C63AE" w:rsidRPr="00655252">
        <w:rPr>
          <w:noProof/>
          <w:lang w:val="en-US" w:eastAsia="pt-BR"/>
        </w:rPr>
        <w:t xml:space="preserve">synapomorphic for the clade 21 and reversed in </w:t>
      </w:r>
      <w:r w:rsidRPr="00655252">
        <w:rPr>
          <w:i/>
          <w:noProof/>
          <w:lang w:val="en-US" w:eastAsia="pt-BR"/>
        </w:rPr>
        <w:t>P. occidentalis</w:t>
      </w:r>
      <w:r w:rsidRPr="00655252">
        <w:rPr>
          <w:noProof/>
          <w:lang w:val="en-US" w:eastAsia="pt-BR"/>
        </w:rPr>
        <w:t>.</w:t>
      </w:r>
    </w:p>
    <w:p w14:paraId="25DF69D9" w14:textId="77777777" w:rsidR="00777774" w:rsidRPr="00655252" w:rsidRDefault="00777774" w:rsidP="00777774">
      <w:pPr>
        <w:rPr>
          <w:lang w:val="en-US"/>
        </w:rPr>
      </w:pPr>
    </w:p>
    <w:p w14:paraId="06EC6302" w14:textId="77777777" w:rsidR="00777774" w:rsidRPr="00655252" w:rsidRDefault="005C63AE" w:rsidP="00777774">
      <w:pPr>
        <w:contextualSpacing/>
        <w:rPr>
          <w:b/>
          <w:smallCaps/>
          <w:lang w:val="en-US"/>
        </w:rPr>
      </w:pPr>
      <w:r w:rsidRPr="00655252">
        <w:rPr>
          <w:b/>
          <w:smallCaps/>
          <w:lang w:val="en-US"/>
        </w:rPr>
        <w:t>Posterior gonopods</w:t>
      </w:r>
      <w:r w:rsidR="00777774" w:rsidRPr="00655252">
        <w:rPr>
          <w:b/>
          <w:smallCaps/>
          <w:lang w:val="en-US"/>
        </w:rPr>
        <w:t>.</w:t>
      </w:r>
    </w:p>
    <w:p w14:paraId="359EE78B" w14:textId="211B4FF3" w:rsidR="00777774" w:rsidRPr="00655252" w:rsidRDefault="005C63AE" w:rsidP="0093363B">
      <w:pPr>
        <w:contextualSpacing/>
        <w:rPr>
          <w:lang w:val="en-US"/>
        </w:rPr>
      </w:pPr>
      <w:r w:rsidRPr="00655252">
        <w:rPr>
          <w:lang w:val="en-US"/>
        </w:rPr>
        <w:lastRenderedPageBreak/>
        <w:t>In</w:t>
      </w:r>
      <w:r w:rsidR="00777774" w:rsidRPr="00655252">
        <w:rPr>
          <w:lang w:val="en-US"/>
        </w:rPr>
        <w:t xml:space="preserve"> Cambalidea, </w:t>
      </w:r>
      <w:r w:rsidRPr="00655252">
        <w:rPr>
          <w:lang w:val="en-US"/>
        </w:rPr>
        <w:t>the posterior gonopods are well</w:t>
      </w:r>
      <w:r w:rsidR="00E53C55">
        <w:rPr>
          <w:lang w:val="en-US"/>
        </w:rPr>
        <w:t>-</w:t>
      </w:r>
      <w:r w:rsidRPr="00655252">
        <w:rPr>
          <w:lang w:val="en-US"/>
        </w:rPr>
        <w:t>developed in members of the families Iulomorphidae, Cambalidae, and</w:t>
      </w:r>
      <w:r w:rsidR="00777774" w:rsidRPr="00655252">
        <w:rPr>
          <w:lang w:val="en-US"/>
        </w:rPr>
        <w:t xml:space="preserve"> Cambalopsidae (Hoffman 1980; Je</w:t>
      </w:r>
      <w:r w:rsidRPr="00655252">
        <w:rPr>
          <w:lang w:val="en-US"/>
        </w:rPr>
        <w:t xml:space="preserve">ekel 1985; Enghoff </w:t>
      </w:r>
      <w:r w:rsidRPr="0093363B">
        <w:rPr>
          <w:i/>
          <w:iCs/>
          <w:lang w:val="en-US"/>
        </w:rPr>
        <w:t>et al.</w:t>
      </w:r>
      <w:r w:rsidRPr="00655252">
        <w:rPr>
          <w:lang w:val="en-US"/>
        </w:rPr>
        <w:t xml:space="preserve"> 2015)</w:t>
      </w:r>
      <w:r w:rsidR="00777774" w:rsidRPr="00655252">
        <w:rPr>
          <w:lang w:val="en-US"/>
        </w:rPr>
        <w:t>.</w:t>
      </w:r>
      <w:r w:rsidRPr="00655252">
        <w:rPr>
          <w:lang w:val="en-US"/>
        </w:rPr>
        <w:t xml:space="preserve"> The posterior gonopods</w:t>
      </w:r>
      <w:r w:rsidR="00777774" w:rsidRPr="00655252">
        <w:rPr>
          <w:lang w:val="en-US"/>
        </w:rPr>
        <w:t xml:space="preserve"> </w:t>
      </w:r>
      <w:r w:rsidRPr="00655252">
        <w:rPr>
          <w:lang w:val="en-US"/>
        </w:rPr>
        <w:t xml:space="preserve">are reduced to tiny vestige in Pseudonannolenidae and Choctellidae </w:t>
      </w:r>
      <w:r w:rsidR="00777774" w:rsidRPr="00655252">
        <w:rPr>
          <w:lang w:val="en-US"/>
        </w:rPr>
        <w:t>(</w:t>
      </w:r>
      <w:r w:rsidRPr="00655252">
        <w:rPr>
          <w:lang w:val="en-US"/>
        </w:rPr>
        <w:t xml:space="preserve">Jeekel 1985; </w:t>
      </w:r>
      <w:r w:rsidR="00777774" w:rsidRPr="00655252">
        <w:rPr>
          <w:lang w:val="en-US"/>
        </w:rPr>
        <w:t xml:space="preserve">Enghoff </w:t>
      </w:r>
      <w:r w:rsidR="00777774" w:rsidRPr="0093363B">
        <w:rPr>
          <w:i/>
          <w:iCs/>
          <w:lang w:val="en-US"/>
        </w:rPr>
        <w:t>et</w:t>
      </w:r>
      <w:r w:rsidRPr="0093363B">
        <w:rPr>
          <w:i/>
          <w:iCs/>
          <w:lang w:val="en-US"/>
        </w:rPr>
        <w:t xml:space="preserve"> al.</w:t>
      </w:r>
      <w:r w:rsidRPr="00655252">
        <w:rPr>
          <w:lang w:val="en-US"/>
        </w:rPr>
        <w:t xml:space="preserve"> 2015; Iniesta </w:t>
      </w:r>
      <w:r w:rsidRPr="0093363B">
        <w:rPr>
          <w:i/>
          <w:iCs/>
          <w:lang w:val="en-US"/>
        </w:rPr>
        <w:t xml:space="preserve">et al. </w:t>
      </w:r>
      <w:r w:rsidRPr="00655252">
        <w:rPr>
          <w:lang w:val="en-US"/>
        </w:rPr>
        <w:t>2020).</w:t>
      </w:r>
    </w:p>
    <w:p w14:paraId="2C259298" w14:textId="77777777" w:rsidR="00777774" w:rsidRPr="00655252" w:rsidRDefault="00777774" w:rsidP="00777774">
      <w:pPr>
        <w:ind w:firstLine="567"/>
        <w:contextualSpacing/>
        <w:rPr>
          <w:lang w:val="en-US"/>
        </w:rPr>
      </w:pPr>
    </w:p>
    <w:p w14:paraId="11F7353E" w14:textId="4626673D" w:rsidR="00777774" w:rsidRPr="000021E0" w:rsidRDefault="00777774" w:rsidP="000021E0">
      <w:pPr>
        <w:contextualSpacing/>
        <w:rPr>
          <w:b/>
          <w:lang w:val="en-US"/>
        </w:rPr>
      </w:pPr>
      <w:r w:rsidRPr="00655252">
        <w:rPr>
          <w:b/>
          <w:lang w:val="en-US"/>
        </w:rPr>
        <w:t xml:space="preserve">53. </w:t>
      </w:r>
      <w:r w:rsidR="00F65CF7" w:rsidRPr="00655252">
        <w:rPr>
          <w:b/>
          <w:lang w:val="en-US"/>
        </w:rPr>
        <w:t>Posterior gonopods (=9th leg</w:t>
      </w:r>
      <w:r w:rsidR="00E53C55">
        <w:rPr>
          <w:b/>
          <w:lang w:val="en-US"/>
        </w:rPr>
        <w:t>-</w:t>
      </w:r>
      <w:r w:rsidR="00F65CF7" w:rsidRPr="00655252">
        <w:rPr>
          <w:b/>
          <w:lang w:val="en-US"/>
        </w:rPr>
        <w:t>pair</w:t>
      </w:r>
      <w:r w:rsidRPr="00655252">
        <w:rPr>
          <w:b/>
          <w:lang w:val="en-US"/>
        </w:rPr>
        <w:t xml:space="preserve">): </w:t>
      </w:r>
      <w:r w:rsidR="00F65CF7" w:rsidRPr="00655252">
        <w:rPr>
          <w:lang w:val="en-US"/>
        </w:rPr>
        <w:t>shape:</w:t>
      </w:r>
      <w:r w:rsidRPr="00655252">
        <w:rPr>
          <w:lang w:val="en-US"/>
        </w:rPr>
        <w:t xml:space="preserve"> (0) </w:t>
      </w:r>
      <w:r w:rsidR="00F65CF7" w:rsidRPr="00655252">
        <w:rPr>
          <w:lang w:val="en-US"/>
        </w:rPr>
        <w:t>well</w:t>
      </w:r>
      <w:r w:rsidR="00E53C55">
        <w:rPr>
          <w:lang w:val="en-US"/>
        </w:rPr>
        <w:t>-</w:t>
      </w:r>
      <w:r w:rsidR="00F65CF7" w:rsidRPr="00655252">
        <w:rPr>
          <w:lang w:val="en-US"/>
        </w:rPr>
        <w:t>developed; (1) vestigial, reduced to tiny vestige</w:t>
      </w:r>
      <w:r w:rsidRPr="00655252">
        <w:rPr>
          <w:lang w:val="en-US"/>
        </w:rPr>
        <w:t>.</w:t>
      </w:r>
      <w:r w:rsidR="000021E0">
        <w:rPr>
          <w:b/>
          <w:lang w:val="en-US"/>
        </w:rPr>
        <w:t xml:space="preserve"> </w:t>
      </w:r>
      <w:r w:rsidRPr="00655252">
        <w:rPr>
          <w:noProof/>
          <w:lang w:val="en-US" w:eastAsia="pt-BR"/>
        </w:rPr>
        <w:t xml:space="preserve">Mauriès (1977, 1987) </w:t>
      </w:r>
      <w:r w:rsidR="00F65CF7" w:rsidRPr="00655252">
        <w:rPr>
          <w:noProof/>
          <w:lang w:val="en-US" w:eastAsia="pt-BR"/>
        </w:rPr>
        <w:t xml:space="preserve">suggested a relationship between </w:t>
      </w:r>
      <w:r w:rsidRPr="00655252">
        <w:rPr>
          <w:noProof/>
          <w:lang w:val="en-US" w:eastAsia="pt-BR"/>
        </w:rPr>
        <w:t xml:space="preserve">Pseudonannolenidae, Trachyjulidae, </w:t>
      </w:r>
      <w:r w:rsidR="00F65CF7" w:rsidRPr="00655252">
        <w:rPr>
          <w:noProof/>
          <w:lang w:val="en-US" w:eastAsia="pt-BR"/>
        </w:rPr>
        <w:t>Dimerogonidae (= Cambalidae), and</w:t>
      </w:r>
      <w:r w:rsidRPr="00655252">
        <w:rPr>
          <w:noProof/>
          <w:lang w:val="en-US" w:eastAsia="pt-BR"/>
        </w:rPr>
        <w:t xml:space="preserve"> Cambalidae </w:t>
      </w:r>
      <w:r w:rsidRPr="00655252">
        <w:rPr>
          <w:i/>
          <w:noProof/>
          <w:lang w:val="en-US" w:eastAsia="pt-BR"/>
        </w:rPr>
        <w:t>s.s</w:t>
      </w:r>
      <w:r w:rsidRPr="00655252">
        <w:rPr>
          <w:noProof/>
          <w:lang w:val="en-US" w:eastAsia="pt-BR"/>
        </w:rPr>
        <w:t xml:space="preserve">. </w:t>
      </w:r>
      <w:r w:rsidR="00F65CF7" w:rsidRPr="00655252">
        <w:rPr>
          <w:noProof/>
          <w:lang w:val="en-US" w:eastAsia="pt-BR"/>
        </w:rPr>
        <w:t>based on a well</w:t>
      </w:r>
      <w:r w:rsidR="00E53C55">
        <w:rPr>
          <w:noProof/>
          <w:lang w:val="en-US" w:eastAsia="pt-BR"/>
        </w:rPr>
        <w:t>-</w:t>
      </w:r>
      <w:r w:rsidR="00F65CF7" w:rsidRPr="00655252">
        <w:rPr>
          <w:noProof/>
          <w:lang w:val="en-US" w:eastAsia="pt-BR"/>
        </w:rPr>
        <w:t>developed posterior gonopod</w:t>
      </w:r>
      <w:r w:rsidRPr="00655252">
        <w:rPr>
          <w:noProof/>
          <w:lang w:val="en-US" w:eastAsia="pt-BR"/>
        </w:rPr>
        <w:t xml:space="preserve">. </w:t>
      </w:r>
      <w:r w:rsidRPr="0093363B">
        <w:rPr>
          <w:noProof/>
          <w:lang w:val="en-US" w:eastAsia="pt-BR"/>
        </w:rPr>
        <w:t xml:space="preserve">Iniesta </w:t>
      </w:r>
      <w:r w:rsidRPr="0093363B">
        <w:rPr>
          <w:i/>
          <w:iCs/>
          <w:noProof/>
          <w:lang w:val="en-US" w:eastAsia="pt-BR"/>
        </w:rPr>
        <w:t>et al.</w:t>
      </w:r>
      <w:r w:rsidRPr="0093363B">
        <w:rPr>
          <w:noProof/>
          <w:lang w:val="en-US" w:eastAsia="pt-BR"/>
        </w:rPr>
        <w:t xml:space="preserve"> (2020) </w:t>
      </w:r>
      <w:r w:rsidR="00F65CF7" w:rsidRPr="0093363B">
        <w:rPr>
          <w:noProof/>
          <w:lang w:val="en-US" w:eastAsia="pt-BR"/>
        </w:rPr>
        <w:t>tested this character</w:t>
      </w:r>
      <w:r w:rsidRPr="0093363B">
        <w:rPr>
          <w:noProof/>
          <w:lang w:val="en-US" w:eastAsia="pt-BR"/>
        </w:rPr>
        <w:t xml:space="preserve"> (c</w:t>
      </w:r>
      <w:r w:rsidR="00F65CF7" w:rsidRPr="0093363B">
        <w:rPr>
          <w:noProof/>
          <w:lang w:val="en-US" w:eastAsia="pt-BR"/>
        </w:rPr>
        <w:t>h</w:t>
      </w:r>
      <w:r w:rsidRPr="0093363B">
        <w:rPr>
          <w:noProof/>
          <w:lang w:val="en-US" w:eastAsia="pt-BR"/>
        </w:rPr>
        <w:t xml:space="preserve">ar. </w:t>
      </w:r>
      <w:r w:rsidRPr="00655252">
        <w:rPr>
          <w:noProof/>
          <w:lang w:val="en-US" w:eastAsia="pt-BR"/>
        </w:rPr>
        <w:t xml:space="preserve">#25) </w:t>
      </w:r>
      <w:r w:rsidR="00F65CF7" w:rsidRPr="00655252">
        <w:rPr>
          <w:noProof/>
          <w:lang w:val="en-US" w:eastAsia="pt-BR"/>
        </w:rPr>
        <w:t xml:space="preserve">for the monophyly of </w:t>
      </w:r>
      <w:r w:rsidRPr="00655252">
        <w:rPr>
          <w:noProof/>
          <w:lang w:val="en-US" w:eastAsia="pt-BR"/>
        </w:rPr>
        <w:t xml:space="preserve">Pseudonannolenidae. </w:t>
      </w:r>
      <w:r w:rsidR="00F65CF7" w:rsidRPr="00655252">
        <w:rPr>
          <w:noProof/>
          <w:lang w:val="en-US" w:eastAsia="pt-BR"/>
        </w:rPr>
        <w:t xml:space="preserve">The vestigial condition of the posterior gonopod is synapomorphic for </w:t>
      </w:r>
      <w:r w:rsidRPr="00655252">
        <w:rPr>
          <w:noProof/>
          <w:lang w:val="en-US" w:eastAsia="pt-BR"/>
        </w:rPr>
        <w:t>Pseudonannolenidae + Choctellidae.</w:t>
      </w:r>
    </w:p>
    <w:p w14:paraId="53C23808" w14:textId="77777777" w:rsidR="00777774" w:rsidRPr="00655252" w:rsidRDefault="00777774" w:rsidP="00777774">
      <w:pPr>
        <w:ind w:left="426"/>
        <w:contextualSpacing/>
        <w:rPr>
          <w:noProof/>
          <w:lang w:val="en-US" w:eastAsia="pt-BR"/>
        </w:rPr>
      </w:pPr>
    </w:p>
    <w:p w14:paraId="5CEC60B3" w14:textId="77777777" w:rsidR="00777774" w:rsidRPr="00655252" w:rsidRDefault="00F65CF7" w:rsidP="00777774">
      <w:pPr>
        <w:contextualSpacing/>
        <w:rPr>
          <w:b/>
          <w:smallCaps/>
          <w:lang w:val="en-US"/>
        </w:rPr>
      </w:pPr>
      <w:r w:rsidRPr="00655252">
        <w:rPr>
          <w:b/>
          <w:smallCaps/>
          <w:lang w:val="en-US"/>
        </w:rPr>
        <w:t>Anterior gonopods</w:t>
      </w:r>
      <w:r w:rsidR="00777774" w:rsidRPr="00655252">
        <w:rPr>
          <w:b/>
          <w:smallCaps/>
          <w:lang w:val="en-US"/>
        </w:rPr>
        <w:t>.</w:t>
      </w:r>
    </w:p>
    <w:p w14:paraId="73468C0A" w14:textId="4B330D87" w:rsidR="00777774" w:rsidRPr="00655252" w:rsidRDefault="00F65CF7" w:rsidP="00777774">
      <w:pPr>
        <w:contextualSpacing/>
        <w:rPr>
          <w:lang w:val="en-US"/>
        </w:rPr>
      </w:pPr>
      <w:r w:rsidRPr="00655252">
        <w:rPr>
          <w:lang w:val="en-US"/>
        </w:rPr>
        <w:t xml:space="preserve">Characters from the anterior gonopods have been important to the phylogenetic resolution of families, tribes, and genera within Spirostreptida (Mwabvu </w:t>
      </w:r>
      <w:r w:rsidRPr="0093363B">
        <w:rPr>
          <w:i/>
          <w:iCs/>
          <w:lang w:val="en-US"/>
        </w:rPr>
        <w:t>et al.</w:t>
      </w:r>
      <w:r w:rsidRPr="00655252">
        <w:rPr>
          <w:lang w:val="en-US"/>
        </w:rPr>
        <w:t xml:space="preserve"> 2007; Pimvichai </w:t>
      </w:r>
      <w:r w:rsidRPr="0093363B">
        <w:rPr>
          <w:i/>
          <w:iCs/>
          <w:lang w:val="en-US"/>
        </w:rPr>
        <w:t xml:space="preserve">et al. </w:t>
      </w:r>
      <w:r w:rsidRPr="00655252">
        <w:rPr>
          <w:lang w:val="en-US"/>
        </w:rPr>
        <w:t xml:space="preserve">2010; Iniesta </w:t>
      </w:r>
      <w:r w:rsidRPr="0093363B">
        <w:rPr>
          <w:i/>
          <w:iCs/>
          <w:lang w:val="en-US"/>
        </w:rPr>
        <w:t>et al.</w:t>
      </w:r>
      <w:r w:rsidRPr="00655252">
        <w:rPr>
          <w:lang w:val="en-US"/>
        </w:rPr>
        <w:t xml:space="preserve"> 2020). In the present analysis, 39 characters </w:t>
      </w:r>
      <w:r w:rsidR="00964E77">
        <w:rPr>
          <w:lang w:val="en-US"/>
        </w:rPr>
        <w:t>were</w:t>
      </w:r>
      <w:r w:rsidRPr="00655252">
        <w:rPr>
          <w:lang w:val="en-US"/>
        </w:rPr>
        <w:t xml:space="preserve"> coded from the anterior gonopods.</w:t>
      </w:r>
    </w:p>
    <w:p w14:paraId="747753BD" w14:textId="77777777" w:rsidR="00F65CF7" w:rsidRPr="00655252" w:rsidRDefault="00F65CF7" w:rsidP="00777774">
      <w:pPr>
        <w:contextualSpacing/>
        <w:rPr>
          <w:b/>
          <w:lang w:val="en-US"/>
        </w:rPr>
      </w:pPr>
    </w:p>
    <w:p w14:paraId="20D48075" w14:textId="753BB4DD" w:rsidR="00777774" w:rsidRPr="00655252" w:rsidRDefault="00777774" w:rsidP="00F65CF7">
      <w:pPr>
        <w:contextualSpacing/>
        <w:rPr>
          <w:b/>
          <w:lang w:val="en-US"/>
        </w:rPr>
      </w:pPr>
      <w:r w:rsidRPr="00655252">
        <w:rPr>
          <w:b/>
          <w:lang w:val="en-US"/>
        </w:rPr>
        <w:t xml:space="preserve">54. </w:t>
      </w:r>
      <w:r w:rsidR="00F65CF7" w:rsidRPr="00655252">
        <w:rPr>
          <w:b/>
          <w:lang w:val="en-US"/>
        </w:rPr>
        <w:t>Anterior gonopods</w:t>
      </w:r>
      <w:r w:rsidRPr="00655252">
        <w:rPr>
          <w:b/>
          <w:lang w:val="en-US"/>
        </w:rPr>
        <w:t xml:space="preserve">, gonocoxa, </w:t>
      </w:r>
      <w:r w:rsidR="006A137D">
        <w:rPr>
          <w:b/>
          <w:lang w:val="en-US"/>
        </w:rPr>
        <w:t>papillae</w:t>
      </w:r>
      <w:r w:rsidRPr="00655252">
        <w:rPr>
          <w:b/>
          <w:lang w:val="en-US"/>
        </w:rPr>
        <w:t xml:space="preserve">: </w:t>
      </w:r>
      <w:r w:rsidR="00F65CF7" w:rsidRPr="00655252">
        <w:rPr>
          <w:lang w:val="en-US"/>
        </w:rPr>
        <w:t>occurrence:</w:t>
      </w:r>
      <w:r w:rsidR="00F65CF7" w:rsidRPr="00655252">
        <w:rPr>
          <w:b/>
          <w:i/>
          <w:lang w:val="en-US"/>
        </w:rPr>
        <w:t xml:space="preserve"> </w:t>
      </w:r>
      <w:r w:rsidR="00F65CF7" w:rsidRPr="00655252">
        <w:rPr>
          <w:lang w:val="en-US"/>
        </w:rPr>
        <w:t xml:space="preserve">(0) absent (Fig. 211A); </w:t>
      </w:r>
      <w:r w:rsidRPr="00655252">
        <w:rPr>
          <w:lang w:val="en-US"/>
        </w:rPr>
        <w:t xml:space="preserve">(1) </w:t>
      </w:r>
      <w:r w:rsidR="00F65CF7" w:rsidRPr="00655252">
        <w:rPr>
          <w:lang w:val="en-US"/>
        </w:rPr>
        <w:t>present (Fig. 211</w:t>
      </w:r>
      <w:r w:rsidRPr="00655252">
        <w:rPr>
          <w:lang w:val="en-US"/>
        </w:rPr>
        <w:t>B).</w:t>
      </w:r>
      <w:r w:rsidR="00F65CF7" w:rsidRPr="00655252">
        <w:rPr>
          <w:b/>
          <w:lang w:val="en-US"/>
        </w:rPr>
        <w:t xml:space="preserve"> </w:t>
      </w:r>
      <w:r w:rsidR="00D55FD3">
        <w:rPr>
          <w:lang w:val="en-US"/>
        </w:rPr>
        <w:t>Papillae</w:t>
      </w:r>
      <w:r w:rsidR="00D55FD3" w:rsidRPr="00655252">
        <w:rPr>
          <w:lang w:val="en-US"/>
        </w:rPr>
        <w:t xml:space="preserve"> on </w:t>
      </w:r>
      <w:r w:rsidR="00D55FD3">
        <w:rPr>
          <w:lang w:val="en-US"/>
        </w:rPr>
        <w:t xml:space="preserve">the </w:t>
      </w:r>
      <w:r w:rsidR="00D55FD3" w:rsidRPr="00655252">
        <w:rPr>
          <w:lang w:val="en-US"/>
        </w:rPr>
        <w:t xml:space="preserve">gonocoxa of </w:t>
      </w:r>
      <w:r w:rsidR="00D55FD3" w:rsidRPr="00655252">
        <w:rPr>
          <w:i/>
          <w:lang w:val="en-US"/>
        </w:rPr>
        <w:t>Pseudonannolene</w:t>
      </w:r>
      <w:r w:rsidR="00D55FD3" w:rsidRPr="00655252">
        <w:rPr>
          <w:lang w:val="en-US"/>
        </w:rPr>
        <w:t xml:space="preserve"> species have</w:t>
      </w:r>
      <w:r w:rsidR="00D55FD3">
        <w:rPr>
          <w:lang w:val="en-US"/>
        </w:rPr>
        <w:t xml:space="preserve"> also</w:t>
      </w:r>
      <w:r w:rsidR="00D55FD3" w:rsidRPr="00655252">
        <w:rPr>
          <w:lang w:val="en-US"/>
        </w:rPr>
        <w:t xml:space="preserve"> been referred to as dentiform projections</w:t>
      </w:r>
      <w:r w:rsidR="00D55FD3">
        <w:rPr>
          <w:lang w:val="en-US"/>
        </w:rPr>
        <w:t>, basiconic sensilla, and basiconic setae</w:t>
      </w:r>
      <w:r w:rsidR="00D55FD3" w:rsidRPr="00655252">
        <w:rPr>
          <w:lang w:val="en-US"/>
        </w:rPr>
        <w:t xml:space="preserve"> (Br</w:t>
      </w:r>
      <w:r w:rsidR="00D55FD3" w:rsidRPr="00F65CF7">
        <w:t>ӧ</w:t>
      </w:r>
      <w:r w:rsidR="00D55FD3" w:rsidRPr="00655252">
        <w:rPr>
          <w:lang w:val="en-US"/>
        </w:rPr>
        <w:t xml:space="preserve">lemann 1902a; Schubart 1944; Fontanetti 1996; Gallo &amp; Bichuette 2020). </w:t>
      </w:r>
      <w:r w:rsidR="006A57EC">
        <w:rPr>
          <w:lang w:val="en-US"/>
        </w:rPr>
        <w:t>This character</w:t>
      </w:r>
      <w:r w:rsidR="00F65CF7" w:rsidRPr="00655252">
        <w:rPr>
          <w:lang w:val="en-US"/>
        </w:rPr>
        <w:t xml:space="preserve"> was coded for the first time by Iniesta </w:t>
      </w:r>
      <w:r w:rsidR="00F65CF7" w:rsidRPr="0093363B">
        <w:rPr>
          <w:i/>
          <w:iCs/>
          <w:lang w:val="en-US"/>
        </w:rPr>
        <w:t>et al.</w:t>
      </w:r>
      <w:r w:rsidR="00F65CF7" w:rsidRPr="00655252">
        <w:rPr>
          <w:lang w:val="en-US"/>
        </w:rPr>
        <w:t xml:space="preserve"> </w:t>
      </w:r>
      <w:r w:rsidR="00F65CF7" w:rsidRPr="0093363B">
        <w:rPr>
          <w:lang w:val="en-US"/>
        </w:rPr>
        <w:t xml:space="preserve">(2020) (char. </w:t>
      </w:r>
      <w:r w:rsidR="00F65CF7" w:rsidRPr="008A2442">
        <w:rPr>
          <w:lang w:val="en-US"/>
        </w:rPr>
        <w:t xml:space="preserve">#26). </w:t>
      </w:r>
      <w:r w:rsidR="00F65CF7" w:rsidRPr="00655252">
        <w:rPr>
          <w:lang w:val="en-US"/>
        </w:rPr>
        <w:t xml:space="preserve">In this analysis, the </w:t>
      </w:r>
      <w:r w:rsidR="006A57EC">
        <w:rPr>
          <w:lang w:val="en-US"/>
        </w:rPr>
        <w:t xml:space="preserve">presence </w:t>
      </w:r>
      <w:r w:rsidR="006A57EC">
        <w:rPr>
          <w:lang w:val="en-US"/>
        </w:rPr>
        <w:lastRenderedPageBreak/>
        <w:t xml:space="preserve">of </w:t>
      </w:r>
      <w:r w:rsidR="006A137D" w:rsidRPr="006A137D">
        <w:rPr>
          <w:lang w:val="en-US"/>
        </w:rPr>
        <w:t xml:space="preserve">papillae </w:t>
      </w:r>
      <w:r w:rsidR="000021E0">
        <w:rPr>
          <w:lang w:val="en-US"/>
        </w:rPr>
        <w:t>occur</w:t>
      </w:r>
      <w:r w:rsidR="006A57EC">
        <w:rPr>
          <w:lang w:val="en-US"/>
        </w:rPr>
        <w:t>s</w:t>
      </w:r>
      <w:r w:rsidR="00F65CF7" w:rsidRPr="00655252">
        <w:rPr>
          <w:lang w:val="en-US"/>
        </w:rPr>
        <w:t xml:space="preserve"> independently in </w:t>
      </w:r>
      <w:r w:rsidR="00F65CF7" w:rsidRPr="00655252">
        <w:rPr>
          <w:i/>
          <w:lang w:val="en-US"/>
        </w:rPr>
        <w:t>Phallorthus colombianus</w:t>
      </w:r>
      <w:r w:rsidR="00F65CF7" w:rsidRPr="00655252">
        <w:rPr>
          <w:lang w:val="en-US"/>
        </w:rPr>
        <w:t>, Cambalomminae, and Pseudonannoleninae.</w:t>
      </w:r>
    </w:p>
    <w:p w14:paraId="1350D9A8" w14:textId="77777777" w:rsidR="00777774" w:rsidRPr="00655252" w:rsidRDefault="00777774" w:rsidP="00777774">
      <w:pPr>
        <w:ind w:firstLine="360"/>
        <w:contextualSpacing/>
        <w:rPr>
          <w:noProof/>
          <w:lang w:val="en-US" w:eastAsia="pt-BR"/>
        </w:rPr>
      </w:pPr>
    </w:p>
    <w:p w14:paraId="1FBAAAA5" w14:textId="77777777" w:rsidR="00777774" w:rsidRPr="00655252" w:rsidRDefault="00777774" w:rsidP="007A7ACB">
      <w:pPr>
        <w:contextualSpacing/>
        <w:rPr>
          <w:noProof/>
          <w:lang w:val="en-US" w:eastAsia="pt-BR"/>
        </w:rPr>
      </w:pPr>
      <w:r w:rsidRPr="00655252">
        <w:rPr>
          <w:b/>
          <w:lang w:val="en-US"/>
        </w:rPr>
        <w:t xml:space="preserve">55. </w:t>
      </w:r>
      <w:r w:rsidR="00F65CF7" w:rsidRPr="00655252">
        <w:rPr>
          <w:b/>
          <w:lang w:val="en-US"/>
        </w:rPr>
        <w:t>Anterior gonopods, gonocoxa</w:t>
      </w:r>
      <w:r w:rsidRPr="00655252">
        <w:rPr>
          <w:b/>
          <w:lang w:val="en-US"/>
        </w:rPr>
        <w:t>, ectal</w:t>
      </w:r>
      <w:r w:rsidR="00F65CF7" w:rsidRPr="00655252">
        <w:rPr>
          <w:b/>
          <w:lang w:val="en-US"/>
        </w:rPr>
        <w:t xml:space="preserve"> side</w:t>
      </w:r>
      <w:r w:rsidRPr="00655252">
        <w:rPr>
          <w:b/>
          <w:lang w:val="en-US"/>
        </w:rPr>
        <w:t xml:space="preserve">: </w:t>
      </w:r>
      <w:r w:rsidR="00F65CF7" w:rsidRPr="00655252">
        <w:rPr>
          <w:lang w:val="en-US"/>
        </w:rPr>
        <w:t>shape</w:t>
      </w:r>
      <w:r w:rsidRPr="00655252">
        <w:rPr>
          <w:lang w:val="en-US"/>
        </w:rPr>
        <w:t>*</w:t>
      </w:r>
      <w:r w:rsidR="00F65CF7" w:rsidRPr="00655252">
        <w:rPr>
          <w:lang w:val="en-US"/>
        </w:rPr>
        <w:t>:</w:t>
      </w:r>
      <w:r w:rsidR="00F65CF7" w:rsidRPr="00655252">
        <w:rPr>
          <w:b/>
          <w:lang w:val="en-US"/>
        </w:rPr>
        <w:t xml:space="preserve"> </w:t>
      </w:r>
      <w:r w:rsidR="00F65CF7" w:rsidRPr="00655252">
        <w:rPr>
          <w:lang w:val="en-US"/>
        </w:rPr>
        <w:t xml:space="preserve">(0) slightly curved (Fig. 211C); (1) strongly curved </w:t>
      </w:r>
      <w:r w:rsidRPr="00655252">
        <w:rPr>
          <w:lang w:val="en-US"/>
        </w:rPr>
        <w:t>(</w:t>
      </w:r>
      <w:r w:rsidR="00F65CF7" w:rsidRPr="00655252">
        <w:rPr>
          <w:lang w:val="en-US"/>
        </w:rPr>
        <w:t>greater or close to 30°) (Fig. 211</w:t>
      </w:r>
      <w:r w:rsidRPr="00655252">
        <w:rPr>
          <w:lang w:val="en-US"/>
        </w:rPr>
        <w:t>D).</w:t>
      </w:r>
      <w:r w:rsidR="007A7ACB" w:rsidRPr="00655252">
        <w:rPr>
          <w:lang w:val="en-US"/>
        </w:rPr>
        <w:t xml:space="preserve"> </w:t>
      </w:r>
      <w:r w:rsidR="007A7ACB" w:rsidRPr="00655252">
        <w:rPr>
          <w:noProof/>
          <w:lang w:val="en-US" w:eastAsia="pt-BR"/>
        </w:rPr>
        <w:t>The gonocoxa strongly curved is synapomorphic for the clade 21.</w:t>
      </w:r>
    </w:p>
    <w:p w14:paraId="573140A6" w14:textId="77777777" w:rsidR="00777774" w:rsidRPr="00655252" w:rsidRDefault="00777774" w:rsidP="00777774">
      <w:pPr>
        <w:ind w:left="426"/>
        <w:contextualSpacing/>
        <w:rPr>
          <w:noProof/>
          <w:lang w:val="en-US" w:eastAsia="pt-BR"/>
        </w:rPr>
      </w:pPr>
    </w:p>
    <w:p w14:paraId="178A0FCD" w14:textId="77777777" w:rsidR="00777774" w:rsidRPr="00655252" w:rsidRDefault="00777774" w:rsidP="00777774">
      <w:pPr>
        <w:contextualSpacing/>
        <w:rPr>
          <w:b/>
          <w:lang w:val="en-US"/>
        </w:rPr>
      </w:pPr>
      <w:r w:rsidRPr="00655252">
        <w:rPr>
          <w:b/>
          <w:lang w:val="en-US"/>
        </w:rPr>
        <w:t xml:space="preserve">56. </w:t>
      </w:r>
      <w:r w:rsidR="007A7ACB" w:rsidRPr="00655252">
        <w:rPr>
          <w:b/>
          <w:lang w:val="en-US"/>
        </w:rPr>
        <w:t>Anterior gonopods, gonocoxa</w:t>
      </w:r>
      <w:r w:rsidRPr="00655252">
        <w:rPr>
          <w:b/>
          <w:lang w:val="en-US"/>
        </w:rPr>
        <w:t xml:space="preserve">: </w:t>
      </w:r>
      <w:r w:rsidR="007A7ACB" w:rsidRPr="00655252">
        <w:rPr>
          <w:lang w:val="en-US"/>
        </w:rPr>
        <w:t>shape</w:t>
      </w:r>
      <w:r w:rsidRPr="00655252">
        <w:rPr>
          <w:lang w:val="en-US"/>
        </w:rPr>
        <w:t>*</w:t>
      </w:r>
      <w:r w:rsidR="007A7ACB" w:rsidRPr="00655252">
        <w:rPr>
          <w:lang w:val="en-US"/>
        </w:rPr>
        <w:t>:</w:t>
      </w:r>
      <w:r w:rsidR="007A7ACB" w:rsidRPr="00655252">
        <w:rPr>
          <w:b/>
          <w:lang w:val="en-US"/>
        </w:rPr>
        <w:t xml:space="preserve"> </w:t>
      </w:r>
      <w:r w:rsidRPr="00655252">
        <w:rPr>
          <w:lang w:val="en-US"/>
        </w:rPr>
        <w:t xml:space="preserve">(0) </w:t>
      </w:r>
      <w:r w:rsidR="007A7ACB" w:rsidRPr="00655252">
        <w:rPr>
          <w:lang w:val="en-US"/>
        </w:rPr>
        <w:t>as long as its width;</w:t>
      </w:r>
      <w:r w:rsidR="007A7ACB" w:rsidRPr="00655252">
        <w:rPr>
          <w:b/>
          <w:lang w:val="en-US"/>
        </w:rPr>
        <w:t xml:space="preserve"> </w:t>
      </w:r>
      <w:r w:rsidRPr="00655252">
        <w:rPr>
          <w:lang w:val="en-US"/>
        </w:rPr>
        <w:t xml:space="preserve">(1) </w:t>
      </w:r>
      <w:r w:rsidR="007A7ACB" w:rsidRPr="00655252">
        <w:rPr>
          <w:lang w:val="en-US"/>
        </w:rPr>
        <w:t xml:space="preserve">length longer than twice its width, similar to a rectangular shape </w:t>
      </w:r>
      <w:r w:rsidRPr="00655252">
        <w:rPr>
          <w:lang w:val="en-US"/>
        </w:rPr>
        <w:t>(</w:t>
      </w:r>
      <w:r w:rsidR="007A7ACB" w:rsidRPr="00655252">
        <w:rPr>
          <w:lang w:val="en-US"/>
        </w:rPr>
        <w:t>Fig. 211</w:t>
      </w:r>
      <w:r w:rsidRPr="00655252">
        <w:rPr>
          <w:lang w:val="en-US"/>
        </w:rPr>
        <w:t>E).</w:t>
      </w:r>
      <w:r w:rsidR="007A7ACB" w:rsidRPr="00655252">
        <w:rPr>
          <w:lang w:val="en-US"/>
        </w:rPr>
        <w:t xml:space="preserve"> </w:t>
      </w:r>
    </w:p>
    <w:p w14:paraId="268CE9BD" w14:textId="77777777" w:rsidR="007A7ACB" w:rsidRPr="00655252" w:rsidRDefault="007A7ACB" w:rsidP="00777774">
      <w:pPr>
        <w:contextualSpacing/>
        <w:rPr>
          <w:b/>
          <w:lang w:val="en-US"/>
        </w:rPr>
      </w:pPr>
    </w:p>
    <w:p w14:paraId="06EFCF54" w14:textId="77777777" w:rsidR="00777774" w:rsidRPr="00655252" w:rsidRDefault="00777774" w:rsidP="007A7ACB">
      <w:pPr>
        <w:contextualSpacing/>
        <w:rPr>
          <w:b/>
          <w:lang w:val="en-US"/>
        </w:rPr>
      </w:pPr>
      <w:r w:rsidRPr="00655252">
        <w:rPr>
          <w:b/>
          <w:lang w:val="en-US"/>
        </w:rPr>
        <w:t xml:space="preserve">57. </w:t>
      </w:r>
      <w:r w:rsidR="007A7ACB" w:rsidRPr="00655252">
        <w:rPr>
          <w:b/>
          <w:lang w:val="en-US"/>
        </w:rPr>
        <w:t>Anterior gonopods, gonocoxa</w:t>
      </w:r>
      <w:r w:rsidRPr="00655252">
        <w:rPr>
          <w:b/>
          <w:lang w:val="en-US"/>
        </w:rPr>
        <w:t xml:space="preserve">, </w:t>
      </w:r>
      <w:r w:rsidR="007A7ACB" w:rsidRPr="00655252">
        <w:rPr>
          <w:b/>
          <w:lang w:val="en-US"/>
        </w:rPr>
        <w:t>notch in the oral view</w:t>
      </w:r>
      <w:r w:rsidRPr="00655252">
        <w:rPr>
          <w:b/>
          <w:lang w:val="en-US"/>
        </w:rPr>
        <w:t xml:space="preserve">: </w:t>
      </w:r>
      <w:r w:rsidR="007A7ACB" w:rsidRPr="00655252">
        <w:rPr>
          <w:lang w:val="en-US"/>
        </w:rPr>
        <w:t>occurrence:</w:t>
      </w:r>
      <w:r w:rsidR="007A7ACB" w:rsidRPr="00655252">
        <w:rPr>
          <w:b/>
          <w:lang w:val="en-US"/>
        </w:rPr>
        <w:t xml:space="preserve"> </w:t>
      </w:r>
      <w:r w:rsidR="007A7ACB" w:rsidRPr="00655252">
        <w:rPr>
          <w:lang w:val="en-US"/>
        </w:rPr>
        <w:t xml:space="preserve">(0) absent (Fig. 211F); </w:t>
      </w:r>
      <w:r w:rsidRPr="00655252">
        <w:rPr>
          <w:lang w:val="en-US"/>
        </w:rPr>
        <w:t xml:space="preserve">(1) </w:t>
      </w:r>
      <w:r w:rsidR="007A7ACB" w:rsidRPr="00655252">
        <w:rPr>
          <w:lang w:val="en-US"/>
        </w:rPr>
        <w:t>present (Fig. 211</w:t>
      </w:r>
      <w:r w:rsidRPr="00655252">
        <w:rPr>
          <w:lang w:val="en-US"/>
        </w:rPr>
        <w:t>F).</w:t>
      </w:r>
      <w:r w:rsidR="007A7ACB" w:rsidRPr="00655252">
        <w:rPr>
          <w:lang w:val="en-US"/>
        </w:rPr>
        <w:t xml:space="preserve"> </w:t>
      </w:r>
      <w:r w:rsidR="007A7ACB" w:rsidRPr="008A2442">
        <w:rPr>
          <w:lang w:val="en-US"/>
        </w:rPr>
        <w:t xml:space="preserve">Character described by </w:t>
      </w:r>
      <w:r w:rsidRPr="008A2442">
        <w:rPr>
          <w:noProof/>
          <w:lang w:val="en-US" w:eastAsia="pt-BR"/>
        </w:rPr>
        <w:t>Iniesta</w:t>
      </w:r>
      <w:r w:rsidRPr="008A2442">
        <w:rPr>
          <w:i/>
          <w:iCs/>
          <w:noProof/>
          <w:lang w:val="en-US" w:eastAsia="pt-BR"/>
        </w:rPr>
        <w:t xml:space="preserve"> et al. </w:t>
      </w:r>
      <w:r w:rsidRPr="008A2442">
        <w:rPr>
          <w:noProof/>
          <w:lang w:val="en-US" w:eastAsia="pt-BR"/>
        </w:rPr>
        <w:t>(2020) (c</w:t>
      </w:r>
      <w:r w:rsidR="007A7ACB" w:rsidRPr="008A2442">
        <w:rPr>
          <w:noProof/>
          <w:lang w:val="en-US" w:eastAsia="pt-BR"/>
        </w:rPr>
        <w:t>h</w:t>
      </w:r>
      <w:r w:rsidRPr="008A2442">
        <w:rPr>
          <w:noProof/>
          <w:lang w:val="en-US" w:eastAsia="pt-BR"/>
        </w:rPr>
        <w:t xml:space="preserve">ar. </w:t>
      </w:r>
      <w:r w:rsidRPr="00655252">
        <w:rPr>
          <w:noProof/>
          <w:lang w:val="en-US" w:eastAsia="pt-BR"/>
        </w:rPr>
        <w:t xml:space="preserve">#27). </w:t>
      </w:r>
      <w:r w:rsidR="007A7ACB" w:rsidRPr="00655252">
        <w:rPr>
          <w:noProof/>
          <w:lang w:val="en-US" w:eastAsia="pt-BR"/>
        </w:rPr>
        <w:t xml:space="preserve">The presence of a notch </w:t>
      </w:r>
      <w:r w:rsidR="007A7ACB" w:rsidRPr="00655252">
        <w:rPr>
          <w:lang w:val="en-US"/>
        </w:rPr>
        <w:t xml:space="preserve">appears independently in </w:t>
      </w:r>
      <w:r w:rsidRPr="00655252">
        <w:rPr>
          <w:i/>
          <w:noProof/>
          <w:lang w:val="en-US" w:eastAsia="pt-BR"/>
        </w:rPr>
        <w:t>Phallorthus colombianus</w:t>
      </w:r>
      <w:r w:rsidRPr="00655252">
        <w:rPr>
          <w:noProof/>
          <w:lang w:val="en-US" w:eastAsia="pt-BR"/>
        </w:rPr>
        <w:t xml:space="preserve"> </w:t>
      </w:r>
      <w:r w:rsidR="007A7ACB" w:rsidRPr="00655252">
        <w:rPr>
          <w:noProof/>
          <w:lang w:val="en-US" w:eastAsia="pt-BR"/>
        </w:rPr>
        <w:t xml:space="preserve">and in the clade </w:t>
      </w:r>
      <w:r w:rsidRPr="00655252">
        <w:rPr>
          <w:noProof/>
          <w:lang w:val="en-US" w:eastAsia="pt-BR"/>
        </w:rPr>
        <w:t>9.</w:t>
      </w:r>
    </w:p>
    <w:p w14:paraId="38F190EC" w14:textId="77777777" w:rsidR="00777774" w:rsidRPr="00655252" w:rsidRDefault="00777774" w:rsidP="00777774">
      <w:pPr>
        <w:ind w:left="426"/>
        <w:contextualSpacing/>
        <w:rPr>
          <w:noProof/>
          <w:lang w:val="en-US" w:eastAsia="pt-BR"/>
        </w:rPr>
      </w:pPr>
    </w:p>
    <w:p w14:paraId="26518B8C" w14:textId="77777777" w:rsidR="00777774" w:rsidRPr="00655252" w:rsidRDefault="00777774" w:rsidP="007A7ACB">
      <w:pPr>
        <w:contextualSpacing/>
        <w:rPr>
          <w:b/>
          <w:lang w:val="en-US"/>
        </w:rPr>
      </w:pPr>
      <w:r w:rsidRPr="00655252">
        <w:rPr>
          <w:b/>
          <w:lang w:val="en-US"/>
        </w:rPr>
        <w:t xml:space="preserve">58. </w:t>
      </w:r>
      <w:r w:rsidR="007A7ACB" w:rsidRPr="00655252">
        <w:rPr>
          <w:b/>
          <w:lang w:val="en-US"/>
        </w:rPr>
        <w:t>Anterior gonopods, gonocoxa, notch in the oral view</w:t>
      </w:r>
      <w:r w:rsidRPr="00655252">
        <w:rPr>
          <w:b/>
          <w:lang w:val="en-US"/>
        </w:rPr>
        <w:t xml:space="preserve">, </w:t>
      </w:r>
      <w:r w:rsidR="007A7ACB" w:rsidRPr="00655252">
        <w:rPr>
          <w:b/>
          <w:lang w:val="en-US"/>
        </w:rPr>
        <w:t>apophyses</w:t>
      </w:r>
      <w:r w:rsidRPr="00655252">
        <w:rPr>
          <w:b/>
          <w:lang w:val="en-US"/>
        </w:rPr>
        <w:t xml:space="preserve">: </w:t>
      </w:r>
      <w:r w:rsidR="007A7ACB" w:rsidRPr="00655252">
        <w:rPr>
          <w:lang w:val="en-US"/>
        </w:rPr>
        <w:t>arrangement</w:t>
      </w:r>
      <w:r w:rsidRPr="00655252">
        <w:rPr>
          <w:lang w:val="en-US"/>
        </w:rPr>
        <w:t>*</w:t>
      </w:r>
      <w:r w:rsidR="007A7ACB" w:rsidRPr="00655252">
        <w:rPr>
          <w:lang w:val="en-US"/>
        </w:rPr>
        <w:t>:</w:t>
      </w:r>
      <w:r w:rsidR="007A7ACB" w:rsidRPr="00655252">
        <w:rPr>
          <w:b/>
          <w:lang w:val="en-US"/>
        </w:rPr>
        <w:t xml:space="preserve"> </w:t>
      </w:r>
      <w:r w:rsidR="007A7ACB" w:rsidRPr="00655252">
        <w:rPr>
          <w:lang w:val="en-US"/>
        </w:rPr>
        <w:t xml:space="preserve">(0) apophyses aligned (Fig. 211F); </w:t>
      </w:r>
      <w:r w:rsidRPr="00655252">
        <w:rPr>
          <w:lang w:val="en-US"/>
        </w:rPr>
        <w:t xml:space="preserve">(1) </w:t>
      </w:r>
      <w:r w:rsidR="007A7ACB" w:rsidRPr="00655252">
        <w:rPr>
          <w:lang w:val="en-US"/>
        </w:rPr>
        <w:t>mesal apophysis below in relation to the ectal (Fig. 212</w:t>
      </w:r>
      <w:r w:rsidRPr="00655252">
        <w:rPr>
          <w:lang w:val="en-US"/>
        </w:rPr>
        <w:t>A).</w:t>
      </w:r>
    </w:p>
    <w:p w14:paraId="21633D39" w14:textId="77777777" w:rsidR="00777774" w:rsidRPr="00655252" w:rsidRDefault="00777774" w:rsidP="00777774">
      <w:pPr>
        <w:rPr>
          <w:lang w:val="en-US"/>
        </w:rPr>
      </w:pPr>
    </w:p>
    <w:p w14:paraId="7730727E" w14:textId="77777777" w:rsidR="00777774" w:rsidRPr="00655252" w:rsidRDefault="00777774" w:rsidP="007A7ACB">
      <w:pPr>
        <w:contextualSpacing/>
        <w:rPr>
          <w:lang w:val="en-US"/>
        </w:rPr>
      </w:pPr>
      <w:r w:rsidRPr="00655252">
        <w:rPr>
          <w:b/>
          <w:lang w:val="en-US"/>
        </w:rPr>
        <w:t xml:space="preserve">59. </w:t>
      </w:r>
      <w:r w:rsidR="007A7ACB" w:rsidRPr="00655252">
        <w:rPr>
          <w:b/>
          <w:lang w:val="en-US"/>
        </w:rPr>
        <w:t>Anterior gonopods, gonocoxa</w:t>
      </w:r>
      <w:r w:rsidRPr="00655252">
        <w:rPr>
          <w:b/>
          <w:lang w:val="en-US"/>
        </w:rPr>
        <w:t xml:space="preserve">, </w:t>
      </w:r>
      <w:r w:rsidR="007A7ACB" w:rsidRPr="00655252">
        <w:rPr>
          <w:b/>
          <w:lang w:val="en-US"/>
        </w:rPr>
        <w:t>mesal apophysis</w:t>
      </w:r>
      <w:r w:rsidRPr="00655252">
        <w:rPr>
          <w:b/>
          <w:lang w:val="en-US"/>
        </w:rPr>
        <w:t xml:space="preserve"> </w:t>
      </w:r>
      <w:r w:rsidR="007A7ACB" w:rsidRPr="00655252">
        <w:rPr>
          <w:b/>
          <w:lang w:val="en-US"/>
        </w:rPr>
        <w:t>in oral view</w:t>
      </w:r>
      <w:r w:rsidRPr="00655252">
        <w:rPr>
          <w:b/>
          <w:lang w:val="en-US"/>
        </w:rPr>
        <w:t xml:space="preserve">: </w:t>
      </w:r>
      <w:r w:rsidR="007A7ACB" w:rsidRPr="00655252">
        <w:rPr>
          <w:lang w:val="en-US"/>
        </w:rPr>
        <w:t>shape</w:t>
      </w:r>
      <w:r w:rsidRPr="00655252">
        <w:rPr>
          <w:lang w:val="en-US"/>
        </w:rPr>
        <w:t>*</w:t>
      </w:r>
      <w:r w:rsidR="007A7ACB" w:rsidRPr="00655252">
        <w:rPr>
          <w:lang w:val="en-US"/>
        </w:rPr>
        <w:t xml:space="preserve">: </w:t>
      </w:r>
      <w:r w:rsidRPr="00655252">
        <w:rPr>
          <w:lang w:val="en-US"/>
        </w:rPr>
        <w:t xml:space="preserve">(0) </w:t>
      </w:r>
      <w:r w:rsidR="007A7ACB" w:rsidRPr="00655252">
        <w:rPr>
          <w:lang w:val="en-US"/>
        </w:rPr>
        <w:t xml:space="preserve">trianguliform (Fig. 36A); </w:t>
      </w:r>
      <w:r w:rsidRPr="00655252">
        <w:rPr>
          <w:lang w:val="en-US"/>
        </w:rPr>
        <w:t xml:space="preserve">(1) </w:t>
      </w:r>
      <w:r w:rsidR="007A7ACB" w:rsidRPr="00655252">
        <w:rPr>
          <w:lang w:val="en-US"/>
        </w:rPr>
        <w:t>spiniform (Fig. 212</w:t>
      </w:r>
      <w:r w:rsidRPr="00655252">
        <w:rPr>
          <w:lang w:val="en-US"/>
        </w:rPr>
        <w:t>A).</w:t>
      </w:r>
      <w:r w:rsidR="007A7ACB" w:rsidRPr="00655252">
        <w:rPr>
          <w:lang w:val="en-US"/>
        </w:rPr>
        <w:t xml:space="preserve"> The condition of spiniform mesal apophysis is sinapomorphic for the clade 22</w:t>
      </w:r>
      <w:r w:rsidR="007A7ACB" w:rsidRPr="00655252">
        <w:rPr>
          <w:noProof/>
          <w:lang w:val="en-US" w:eastAsia="pt-BR"/>
        </w:rPr>
        <w:t>.</w:t>
      </w:r>
    </w:p>
    <w:p w14:paraId="18A55438" w14:textId="77777777" w:rsidR="00777774" w:rsidRPr="00655252" w:rsidRDefault="00777774" w:rsidP="00777774">
      <w:pPr>
        <w:ind w:left="360"/>
        <w:contextualSpacing/>
        <w:rPr>
          <w:noProof/>
          <w:lang w:val="en-US" w:eastAsia="pt-BR"/>
        </w:rPr>
      </w:pPr>
    </w:p>
    <w:p w14:paraId="199CB958" w14:textId="77777777" w:rsidR="00777774" w:rsidRPr="00655252" w:rsidRDefault="00777774" w:rsidP="00777774">
      <w:pPr>
        <w:contextualSpacing/>
        <w:rPr>
          <w:b/>
          <w:lang w:val="en-US"/>
        </w:rPr>
      </w:pPr>
      <w:r w:rsidRPr="00655252">
        <w:rPr>
          <w:b/>
          <w:lang w:val="en-US"/>
        </w:rPr>
        <w:lastRenderedPageBreak/>
        <w:t xml:space="preserve">60. </w:t>
      </w:r>
      <w:r w:rsidR="007A7ACB" w:rsidRPr="00655252">
        <w:rPr>
          <w:b/>
          <w:lang w:val="en-US"/>
        </w:rPr>
        <w:t>Anterior gonopods, gonocoxa</w:t>
      </w:r>
      <w:r w:rsidRPr="00655252">
        <w:rPr>
          <w:b/>
          <w:lang w:val="en-US"/>
        </w:rPr>
        <w:t xml:space="preserve">, macroseta </w:t>
      </w:r>
      <w:r w:rsidR="007A7ACB" w:rsidRPr="00655252">
        <w:rPr>
          <w:b/>
          <w:lang w:val="en-US"/>
        </w:rPr>
        <w:t>in oral view</w:t>
      </w:r>
      <w:r w:rsidRPr="00655252">
        <w:rPr>
          <w:b/>
          <w:lang w:val="en-US"/>
        </w:rPr>
        <w:t xml:space="preserve">: </w:t>
      </w:r>
      <w:r w:rsidR="007A7ACB" w:rsidRPr="00655252">
        <w:rPr>
          <w:lang w:val="en-US"/>
        </w:rPr>
        <w:t>occurrence:</w:t>
      </w:r>
      <w:r w:rsidR="007A7ACB" w:rsidRPr="00655252">
        <w:rPr>
          <w:b/>
          <w:lang w:val="en-US"/>
        </w:rPr>
        <w:t xml:space="preserve"> </w:t>
      </w:r>
      <w:r w:rsidR="007A7ACB" w:rsidRPr="00655252">
        <w:rPr>
          <w:lang w:val="en-US"/>
        </w:rPr>
        <w:t>(0) absent (Fig. 211F); (1) present (Fig. 212B).</w:t>
      </w:r>
    </w:p>
    <w:p w14:paraId="2C7F2602" w14:textId="77777777" w:rsidR="007A7ACB" w:rsidRPr="00655252" w:rsidRDefault="007A7ACB" w:rsidP="00777774">
      <w:pPr>
        <w:contextualSpacing/>
        <w:rPr>
          <w:b/>
          <w:lang w:val="en-US"/>
        </w:rPr>
      </w:pPr>
    </w:p>
    <w:p w14:paraId="24E1E7AE" w14:textId="01C2CBA3" w:rsidR="00777774" w:rsidRPr="00655252" w:rsidRDefault="00777774" w:rsidP="007A7ACB">
      <w:pPr>
        <w:contextualSpacing/>
        <w:rPr>
          <w:b/>
          <w:lang w:val="en-US"/>
        </w:rPr>
      </w:pPr>
      <w:r w:rsidRPr="00655252">
        <w:rPr>
          <w:b/>
          <w:lang w:val="en-US"/>
        </w:rPr>
        <w:t xml:space="preserve">61. </w:t>
      </w:r>
      <w:r w:rsidR="007A7ACB" w:rsidRPr="00655252">
        <w:rPr>
          <w:b/>
          <w:lang w:val="en-US"/>
        </w:rPr>
        <w:t>Anterior gonopods, gonocoxa</w:t>
      </w:r>
      <w:r w:rsidRPr="00655252">
        <w:rPr>
          <w:b/>
          <w:lang w:val="en-US"/>
        </w:rPr>
        <w:t>, mesal</w:t>
      </w:r>
      <w:r w:rsidR="007A7ACB" w:rsidRPr="00655252">
        <w:rPr>
          <w:b/>
          <w:lang w:val="en-US"/>
        </w:rPr>
        <w:t xml:space="preserve"> cavity</w:t>
      </w:r>
      <w:r w:rsidRPr="00655252">
        <w:rPr>
          <w:b/>
          <w:lang w:val="en-US"/>
        </w:rPr>
        <w:t xml:space="preserve">: </w:t>
      </w:r>
      <w:r w:rsidR="007A7ACB" w:rsidRPr="00655252">
        <w:rPr>
          <w:lang w:val="en-US"/>
        </w:rPr>
        <w:t>occurrence:</w:t>
      </w:r>
      <w:r w:rsidR="007A7ACB" w:rsidRPr="00655252">
        <w:rPr>
          <w:b/>
          <w:lang w:val="en-US"/>
        </w:rPr>
        <w:t xml:space="preserve"> </w:t>
      </w:r>
      <w:r w:rsidR="007A7ACB" w:rsidRPr="00655252">
        <w:rPr>
          <w:lang w:val="en-US"/>
        </w:rPr>
        <w:t xml:space="preserve">(0) absent (Fig. 211F); (1) present (Fig. 212C). </w:t>
      </w:r>
      <w:r w:rsidR="007A7ACB" w:rsidRPr="008A2442">
        <w:rPr>
          <w:lang w:val="en-US"/>
        </w:rPr>
        <w:t xml:space="preserve">Character described by </w:t>
      </w:r>
      <w:r w:rsidR="007A7ACB" w:rsidRPr="008A2442">
        <w:rPr>
          <w:noProof/>
          <w:lang w:val="en-US" w:eastAsia="pt-BR"/>
        </w:rPr>
        <w:t xml:space="preserve">Iniesta </w:t>
      </w:r>
      <w:r w:rsidR="007A7ACB" w:rsidRPr="008A2442">
        <w:rPr>
          <w:i/>
          <w:iCs/>
          <w:noProof/>
          <w:lang w:val="en-US" w:eastAsia="pt-BR"/>
        </w:rPr>
        <w:t>et al.</w:t>
      </w:r>
      <w:r w:rsidR="007A7ACB" w:rsidRPr="008A2442">
        <w:rPr>
          <w:noProof/>
          <w:lang w:val="en-US" w:eastAsia="pt-BR"/>
        </w:rPr>
        <w:t xml:space="preserve"> (2020) (char. </w:t>
      </w:r>
      <w:r w:rsidR="007A7ACB" w:rsidRPr="00655252">
        <w:rPr>
          <w:noProof/>
          <w:lang w:val="en-US" w:eastAsia="pt-BR"/>
        </w:rPr>
        <w:t>#28). Members of Pseudonann</w:t>
      </w:r>
      <w:r w:rsidR="007A7ACB" w:rsidRPr="00655252">
        <w:rPr>
          <w:lang w:val="en-US"/>
        </w:rPr>
        <w:t xml:space="preserve">olenidae have a mesal cavity on </w:t>
      </w:r>
      <w:r w:rsidR="0093363B">
        <w:rPr>
          <w:lang w:val="en-US"/>
        </w:rPr>
        <w:t xml:space="preserve">the </w:t>
      </w:r>
      <w:r w:rsidR="007A7ACB" w:rsidRPr="00655252">
        <w:rPr>
          <w:lang w:val="en-US"/>
        </w:rPr>
        <w:t xml:space="preserve">gonocoxa, </w:t>
      </w:r>
      <w:r w:rsidR="0093363B">
        <w:rPr>
          <w:lang w:val="en-US"/>
        </w:rPr>
        <w:t xml:space="preserve">where </w:t>
      </w:r>
      <w:r w:rsidR="0093363B" w:rsidRPr="00044C13">
        <w:rPr>
          <w:color w:val="000000" w:themeColor="text1"/>
          <w:lang w:val="en-US"/>
        </w:rPr>
        <w:t xml:space="preserve">seminal groove </w:t>
      </w:r>
      <w:r w:rsidR="0093363B" w:rsidRPr="00833DB3">
        <w:rPr>
          <w:color w:val="000000" w:themeColor="text1"/>
          <w:lang w:val="en-US"/>
        </w:rPr>
        <w:t>aris</w:t>
      </w:r>
      <w:r w:rsidR="0093363B">
        <w:rPr>
          <w:color w:val="000000" w:themeColor="text1"/>
          <w:lang w:val="en-US"/>
        </w:rPr>
        <w:t>es</w:t>
      </w:r>
      <w:r w:rsidR="0093363B" w:rsidRPr="00833DB3">
        <w:rPr>
          <w:color w:val="000000" w:themeColor="text1"/>
          <w:lang w:val="en-US"/>
        </w:rPr>
        <w:t xml:space="preserve"> medially </w:t>
      </w:r>
      <w:r w:rsidR="0093363B">
        <w:rPr>
          <w:color w:val="000000" w:themeColor="text1"/>
          <w:lang w:val="en-US"/>
        </w:rPr>
        <w:t xml:space="preserve">up to </w:t>
      </w:r>
      <w:r w:rsidR="0093363B" w:rsidRPr="00833DB3">
        <w:rPr>
          <w:color w:val="000000" w:themeColor="text1"/>
          <w:lang w:val="en-US"/>
        </w:rPr>
        <w:t>the seminal apophysis</w:t>
      </w:r>
      <w:r w:rsidRPr="00655252">
        <w:rPr>
          <w:noProof/>
          <w:lang w:val="en-US" w:eastAsia="pt-BR"/>
        </w:rPr>
        <w:t xml:space="preserve">. </w:t>
      </w:r>
      <w:r w:rsidR="007A7ACB" w:rsidRPr="00655252">
        <w:rPr>
          <w:noProof/>
          <w:lang w:val="en-US" w:eastAsia="pt-BR"/>
        </w:rPr>
        <w:t>The mesal cavity was described for the first time by</w:t>
      </w:r>
      <w:r w:rsidRPr="00655252">
        <w:rPr>
          <w:noProof/>
          <w:lang w:val="en-US" w:eastAsia="pt-BR"/>
        </w:rPr>
        <w:t xml:space="preserve"> Carl (1913</w:t>
      </w:r>
      <w:r w:rsidR="00801D14">
        <w:rPr>
          <w:noProof/>
          <w:lang w:val="en-US" w:eastAsia="pt-BR"/>
        </w:rPr>
        <w:t>a</w:t>
      </w:r>
      <w:r w:rsidRPr="00655252">
        <w:rPr>
          <w:noProof/>
          <w:lang w:val="en-US" w:eastAsia="pt-BR"/>
        </w:rPr>
        <w:t xml:space="preserve">: 215, fig. 4) </w:t>
      </w:r>
      <w:r w:rsidR="007A7ACB" w:rsidRPr="00655252">
        <w:rPr>
          <w:noProof/>
          <w:lang w:val="en-US" w:eastAsia="pt-BR"/>
        </w:rPr>
        <w:t xml:space="preserve">for </w:t>
      </w:r>
      <w:r w:rsidRPr="00655252">
        <w:rPr>
          <w:i/>
          <w:noProof/>
          <w:lang w:val="en-US" w:eastAsia="pt-BR"/>
        </w:rPr>
        <w:t>Holopodostreptus braueri</w:t>
      </w:r>
      <w:r w:rsidR="007A7ACB" w:rsidRPr="00655252">
        <w:rPr>
          <w:noProof/>
          <w:lang w:val="en-US" w:eastAsia="pt-BR"/>
        </w:rPr>
        <w:t xml:space="preserve">. </w:t>
      </w:r>
      <w:r w:rsidRPr="00655252">
        <w:rPr>
          <w:lang w:val="en-US"/>
        </w:rPr>
        <w:t xml:space="preserve">Brölemann (1929: figs 15, 16, 26) </w:t>
      </w:r>
      <w:r w:rsidR="007A7ACB" w:rsidRPr="00655252">
        <w:rPr>
          <w:lang w:val="en-US"/>
        </w:rPr>
        <w:t xml:space="preserve">illustrated the </w:t>
      </w:r>
      <w:r w:rsidR="000021E0">
        <w:rPr>
          <w:lang w:val="en-US"/>
        </w:rPr>
        <w:t>cavity</w:t>
      </w:r>
      <w:r w:rsidR="007A7ACB" w:rsidRPr="00655252">
        <w:rPr>
          <w:lang w:val="en-US"/>
        </w:rPr>
        <w:t xml:space="preserve"> for</w:t>
      </w:r>
      <w:r w:rsidRPr="00655252">
        <w:rPr>
          <w:lang w:val="en-US"/>
        </w:rPr>
        <w:t xml:space="preserve"> </w:t>
      </w:r>
      <w:r w:rsidRPr="00655252">
        <w:rPr>
          <w:i/>
          <w:lang w:val="en-US"/>
        </w:rPr>
        <w:t>Pseudonannolene</w:t>
      </w:r>
      <w:r w:rsidR="007A7ACB" w:rsidRPr="00655252">
        <w:rPr>
          <w:lang w:val="en-US"/>
        </w:rPr>
        <w:t xml:space="preserve"> species</w:t>
      </w:r>
      <w:r w:rsidRPr="00655252">
        <w:rPr>
          <w:lang w:val="en-US"/>
        </w:rPr>
        <w:t xml:space="preserve">. </w:t>
      </w:r>
      <w:r w:rsidR="007A7ACB" w:rsidRPr="00655252">
        <w:rPr>
          <w:lang w:val="en-US"/>
        </w:rPr>
        <w:t>In the present analysis, the presence of the cavity is synapomorphic for Pseudonannolenidae</w:t>
      </w:r>
      <w:r w:rsidRPr="00655252">
        <w:rPr>
          <w:lang w:val="en-US"/>
        </w:rPr>
        <w:t>.</w:t>
      </w:r>
    </w:p>
    <w:p w14:paraId="0981C698" w14:textId="77777777" w:rsidR="00777774" w:rsidRPr="00655252" w:rsidRDefault="00777774" w:rsidP="00777774">
      <w:pPr>
        <w:ind w:firstLine="360"/>
        <w:contextualSpacing/>
        <w:rPr>
          <w:lang w:val="en-US"/>
        </w:rPr>
      </w:pPr>
    </w:p>
    <w:p w14:paraId="52AC7A87" w14:textId="63616F0B" w:rsidR="00777774" w:rsidRPr="00655252" w:rsidRDefault="00777774" w:rsidP="007A7ACB">
      <w:pPr>
        <w:contextualSpacing/>
        <w:rPr>
          <w:b/>
          <w:lang w:val="en-US"/>
        </w:rPr>
      </w:pPr>
      <w:r w:rsidRPr="00655252">
        <w:rPr>
          <w:b/>
          <w:lang w:val="en-US"/>
        </w:rPr>
        <w:t xml:space="preserve">62. </w:t>
      </w:r>
      <w:r w:rsidR="007A7ACB" w:rsidRPr="00655252">
        <w:rPr>
          <w:b/>
          <w:lang w:val="en-US"/>
        </w:rPr>
        <w:t>Anterior gonopods, gonocoxa, mesal cavity</w:t>
      </w:r>
      <w:r w:rsidRPr="00655252">
        <w:rPr>
          <w:b/>
          <w:lang w:val="en-US"/>
        </w:rPr>
        <w:t xml:space="preserve">, </w:t>
      </w:r>
      <w:r w:rsidR="007A7ACB" w:rsidRPr="00655252">
        <w:rPr>
          <w:b/>
          <w:lang w:val="en-US"/>
        </w:rPr>
        <w:t>proximal setae</w:t>
      </w:r>
      <w:r w:rsidRPr="00655252">
        <w:rPr>
          <w:b/>
          <w:lang w:val="en-US"/>
        </w:rPr>
        <w:t xml:space="preserve">: </w:t>
      </w:r>
      <w:r w:rsidR="007A7ACB" w:rsidRPr="00655252">
        <w:rPr>
          <w:lang w:val="en-US"/>
        </w:rPr>
        <w:t>arrangement:</w:t>
      </w:r>
      <w:r w:rsidRPr="00655252">
        <w:rPr>
          <w:lang w:val="en-US"/>
        </w:rPr>
        <w:t xml:space="preserve"> (0) </w:t>
      </w:r>
      <w:r w:rsidR="007A7ACB" w:rsidRPr="00655252">
        <w:rPr>
          <w:lang w:val="en-US"/>
        </w:rPr>
        <w:t xml:space="preserve">in a row (Fig. 212C); </w:t>
      </w:r>
      <w:r w:rsidRPr="00655252">
        <w:rPr>
          <w:lang w:val="en-US"/>
        </w:rPr>
        <w:t xml:space="preserve">(1) </w:t>
      </w:r>
      <w:r w:rsidR="007A7ACB" w:rsidRPr="00655252">
        <w:rPr>
          <w:lang w:val="en-US"/>
        </w:rPr>
        <w:t>over a globular projection (Figs 212</w:t>
      </w:r>
      <w:r w:rsidRPr="00655252">
        <w:rPr>
          <w:lang w:val="en-US"/>
        </w:rPr>
        <w:t>D).</w:t>
      </w:r>
      <w:r w:rsidR="007A7ACB" w:rsidRPr="00655252">
        <w:rPr>
          <w:lang w:val="en-US"/>
        </w:rPr>
        <w:t xml:space="preserve"> The presence of proximal setae over a globular projection is observed onl</w:t>
      </w:r>
      <w:r w:rsidR="00930AD3">
        <w:rPr>
          <w:lang w:val="en-US"/>
        </w:rPr>
        <w:t xml:space="preserve">y in </w:t>
      </w:r>
      <w:r w:rsidRPr="00655252">
        <w:rPr>
          <w:i/>
          <w:noProof/>
          <w:lang w:val="en-US" w:eastAsia="pt-BR"/>
        </w:rPr>
        <w:t>Epinannolene</w:t>
      </w:r>
      <w:r w:rsidR="007A7ACB" w:rsidRPr="00655252">
        <w:rPr>
          <w:noProof/>
          <w:lang w:val="en-US" w:eastAsia="pt-BR"/>
        </w:rPr>
        <w:t xml:space="preserve"> and</w:t>
      </w:r>
      <w:r w:rsidR="00930AD3">
        <w:rPr>
          <w:i/>
          <w:iCs/>
          <w:noProof/>
          <w:lang w:val="en-US" w:eastAsia="pt-BR"/>
        </w:rPr>
        <w:t xml:space="preserve"> </w:t>
      </w:r>
      <w:r w:rsidR="00930AD3" w:rsidRPr="00930AD3">
        <w:rPr>
          <w:noProof/>
          <w:lang w:val="en-US" w:eastAsia="pt-BR"/>
        </w:rPr>
        <w:t>in</w:t>
      </w:r>
      <w:r w:rsidR="00930AD3">
        <w:rPr>
          <w:i/>
          <w:noProof/>
          <w:lang w:val="en-US" w:eastAsia="pt-BR"/>
        </w:rPr>
        <w:t xml:space="preserve"> </w:t>
      </w:r>
      <w:r w:rsidRPr="00655252">
        <w:rPr>
          <w:i/>
          <w:noProof/>
          <w:lang w:val="en-US" w:eastAsia="pt-BR"/>
        </w:rPr>
        <w:t>Pseudonannolene</w:t>
      </w:r>
      <w:r w:rsidRPr="00655252">
        <w:rPr>
          <w:noProof/>
          <w:lang w:val="en-US" w:eastAsia="pt-BR"/>
        </w:rPr>
        <w:t>.</w:t>
      </w:r>
    </w:p>
    <w:p w14:paraId="3DE5678F" w14:textId="77777777" w:rsidR="007A7ACB" w:rsidRPr="00655252" w:rsidRDefault="007A7ACB" w:rsidP="00777774">
      <w:pPr>
        <w:ind w:firstLine="360"/>
        <w:contextualSpacing/>
        <w:rPr>
          <w:noProof/>
          <w:lang w:val="en-US" w:eastAsia="pt-BR"/>
        </w:rPr>
      </w:pPr>
    </w:p>
    <w:p w14:paraId="24C29C9D" w14:textId="2D02AB84" w:rsidR="00777774" w:rsidRPr="00655252" w:rsidRDefault="00777774" w:rsidP="007A7ACB">
      <w:pPr>
        <w:contextualSpacing/>
        <w:rPr>
          <w:b/>
          <w:lang w:val="en-US"/>
        </w:rPr>
      </w:pPr>
      <w:r w:rsidRPr="00655252">
        <w:rPr>
          <w:b/>
          <w:lang w:val="en-US"/>
        </w:rPr>
        <w:t xml:space="preserve">63. </w:t>
      </w:r>
      <w:r w:rsidR="007A7ACB" w:rsidRPr="00655252">
        <w:rPr>
          <w:b/>
          <w:lang w:val="en-US"/>
        </w:rPr>
        <w:t>Anterior gonopods, gonocoxa</w:t>
      </w:r>
      <w:r w:rsidRPr="00655252">
        <w:rPr>
          <w:b/>
          <w:lang w:val="en-US"/>
        </w:rPr>
        <w:t xml:space="preserve">, </w:t>
      </w:r>
      <w:r w:rsidR="007A7ACB" w:rsidRPr="00655252">
        <w:rPr>
          <w:b/>
          <w:lang w:val="en-US"/>
        </w:rPr>
        <w:t>antero</w:t>
      </w:r>
      <w:r w:rsidR="00E53C55">
        <w:rPr>
          <w:b/>
          <w:lang w:val="en-US"/>
        </w:rPr>
        <w:t>-</w:t>
      </w:r>
      <w:r w:rsidR="007A7ACB" w:rsidRPr="00655252">
        <w:rPr>
          <w:b/>
          <w:lang w:val="en-US"/>
        </w:rPr>
        <w:t>posterior flattening</w:t>
      </w:r>
      <w:r w:rsidRPr="00655252">
        <w:rPr>
          <w:b/>
          <w:lang w:val="en-US"/>
        </w:rPr>
        <w:t xml:space="preserve">: </w:t>
      </w:r>
      <w:r w:rsidR="007A7ACB" w:rsidRPr="00655252">
        <w:rPr>
          <w:lang w:val="en-US"/>
        </w:rPr>
        <w:t>occurrence:</w:t>
      </w:r>
      <w:r w:rsidR="007A7ACB" w:rsidRPr="00655252">
        <w:rPr>
          <w:b/>
          <w:lang w:val="en-US"/>
        </w:rPr>
        <w:t xml:space="preserve"> </w:t>
      </w:r>
      <w:r w:rsidR="007A7ACB" w:rsidRPr="00655252">
        <w:rPr>
          <w:lang w:val="en-US"/>
        </w:rPr>
        <w:t xml:space="preserve">(0) absent (Fig. 212E); (1) present (Fig. 212F). </w:t>
      </w:r>
      <w:r w:rsidR="00930AD3">
        <w:rPr>
          <w:lang w:val="en-US"/>
        </w:rPr>
        <w:t>A</w:t>
      </w:r>
      <w:r w:rsidR="00930AD3" w:rsidRPr="00CB6B4C">
        <w:rPr>
          <w:lang w:val="en-US"/>
        </w:rPr>
        <w:t>ntero</w:t>
      </w:r>
      <w:r w:rsidR="00E53C55">
        <w:rPr>
          <w:lang w:val="en-US"/>
        </w:rPr>
        <w:t>-</w:t>
      </w:r>
      <w:r w:rsidR="00930AD3" w:rsidRPr="00CB6B4C">
        <w:rPr>
          <w:lang w:val="en-US"/>
        </w:rPr>
        <w:t>posteriorly flattened</w:t>
      </w:r>
      <w:r w:rsidR="00930AD3" w:rsidRPr="00655252">
        <w:rPr>
          <w:lang w:val="en-US"/>
        </w:rPr>
        <w:t xml:space="preserve"> </w:t>
      </w:r>
      <w:r w:rsidR="00930AD3">
        <w:rPr>
          <w:lang w:val="en-US"/>
        </w:rPr>
        <w:t>g</w:t>
      </w:r>
      <w:r w:rsidR="007A7ACB" w:rsidRPr="00655252">
        <w:rPr>
          <w:lang w:val="en-US"/>
        </w:rPr>
        <w:t xml:space="preserve">onocoxa is observed in </w:t>
      </w:r>
      <w:r w:rsidRPr="00655252">
        <w:rPr>
          <w:i/>
          <w:noProof/>
          <w:lang w:val="en-US" w:eastAsia="pt-BR"/>
        </w:rPr>
        <w:t>Cambalomma</w:t>
      </w:r>
      <w:r w:rsidRPr="00655252">
        <w:rPr>
          <w:noProof/>
          <w:lang w:val="en-US" w:eastAsia="pt-BR"/>
        </w:rPr>
        <w:t xml:space="preserve"> + (</w:t>
      </w:r>
      <w:r w:rsidRPr="00655252">
        <w:rPr>
          <w:i/>
          <w:noProof/>
          <w:lang w:val="en-US" w:eastAsia="pt-BR"/>
        </w:rPr>
        <w:t>Epinannolene</w:t>
      </w:r>
      <w:r w:rsidRPr="00655252">
        <w:rPr>
          <w:noProof/>
          <w:lang w:val="en-US" w:eastAsia="pt-BR"/>
        </w:rPr>
        <w:t xml:space="preserve"> + </w:t>
      </w:r>
      <w:r w:rsidRPr="00655252">
        <w:rPr>
          <w:i/>
          <w:noProof/>
          <w:lang w:val="en-US" w:eastAsia="pt-BR"/>
        </w:rPr>
        <w:t>Pseudonannolene</w:t>
      </w:r>
      <w:r w:rsidRPr="00655252">
        <w:rPr>
          <w:noProof/>
          <w:lang w:val="en-US" w:eastAsia="pt-BR"/>
        </w:rPr>
        <w:t>).</w:t>
      </w:r>
    </w:p>
    <w:p w14:paraId="58FEE755" w14:textId="77777777" w:rsidR="00777774" w:rsidRPr="00655252" w:rsidRDefault="00777774" w:rsidP="00777774">
      <w:pPr>
        <w:ind w:firstLine="360"/>
        <w:contextualSpacing/>
        <w:rPr>
          <w:noProof/>
          <w:lang w:val="en-US" w:eastAsia="pt-BR"/>
        </w:rPr>
      </w:pPr>
    </w:p>
    <w:p w14:paraId="45FD9FD7" w14:textId="77777777" w:rsidR="00777774" w:rsidRPr="00655252" w:rsidRDefault="00777774" w:rsidP="007C56E5">
      <w:pPr>
        <w:contextualSpacing/>
        <w:rPr>
          <w:b/>
          <w:lang w:val="en-US"/>
        </w:rPr>
      </w:pPr>
      <w:r w:rsidRPr="00655252">
        <w:rPr>
          <w:b/>
          <w:lang w:val="en-US"/>
        </w:rPr>
        <w:t xml:space="preserve">64. </w:t>
      </w:r>
      <w:r w:rsidR="007C56E5" w:rsidRPr="00655252">
        <w:rPr>
          <w:b/>
          <w:lang w:val="en-US"/>
        </w:rPr>
        <w:t>Anterior gonopods, gonocoxa</w:t>
      </w:r>
      <w:r w:rsidRPr="00655252">
        <w:rPr>
          <w:b/>
          <w:lang w:val="en-US"/>
        </w:rPr>
        <w:t xml:space="preserve">, mesal </w:t>
      </w:r>
      <w:r w:rsidR="007C56E5" w:rsidRPr="00655252">
        <w:rPr>
          <w:b/>
          <w:lang w:val="en-US"/>
        </w:rPr>
        <w:t>margin in oral view</w:t>
      </w:r>
      <w:r w:rsidRPr="00655252">
        <w:rPr>
          <w:b/>
          <w:lang w:val="en-US"/>
        </w:rPr>
        <w:t xml:space="preserve">: </w:t>
      </w:r>
      <w:r w:rsidR="007C56E5" w:rsidRPr="00655252">
        <w:rPr>
          <w:lang w:val="en-US"/>
        </w:rPr>
        <w:t>shape*:</w:t>
      </w:r>
      <w:r w:rsidR="007C56E5" w:rsidRPr="00655252">
        <w:rPr>
          <w:b/>
          <w:lang w:val="en-US"/>
        </w:rPr>
        <w:t xml:space="preserve"> </w:t>
      </w:r>
      <w:r w:rsidR="007C56E5" w:rsidRPr="00655252">
        <w:rPr>
          <w:lang w:val="en-US"/>
        </w:rPr>
        <w:t xml:space="preserve">(0) straight (Fig. 213A); (1) strongly curved (Fig. 213B). The strongly curved mesal margin appears independently in </w:t>
      </w:r>
      <w:r w:rsidRPr="00655252">
        <w:rPr>
          <w:i/>
          <w:noProof/>
          <w:lang w:val="en-US" w:eastAsia="pt-BR"/>
        </w:rPr>
        <w:t>P. scalaris</w:t>
      </w:r>
      <w:r w:rsidR="007C56E5" w:rsidRPr="00655252">
        <w:rPr>
          <w:noProof/>
          <w:lang w:val="en-US" w:eastAsia="pt-BR"/>
        </w:rPr>
        <w:t xml:space="preserve"> and in the clade </w:t>
      </w:r>
      <w:r w:rsidRPr="00655252">
        <w:rPr>
          <w:noProof/>
          <w:lang w:val="en-US" w:eastAsia="pt-BR"/>
        </w:rPr>
        <w:t>23.</w:t>
      </w:r>
    </w:p>
    <w:p w14:paraId="2DE9CD87" w14:textId="77777777" w:rsidR="00777774" w:rsidRPr="00655252" w:rsidRDefault="00777774" w:rsidP="00777774">
      <w:pPr>
        <w:contextualSpacing/>
        <w:rPr>
          <w:noProof/>
          <w:lang w:val="en-US" w:eastAsia="pt-BR"/>
        </w:rPr>
      </w:pPr>
    </w:p>
    <w:p w14:paraId="7D7E8663" w14:textId="77777777" w:rsidR="00777774" w:rsidRPr="00655252" w:rsidRDefault="00777774" w:rsidP="00777774">
      <w:pPr>
        <w:contextualSpacing/>
        <w:rPr>
          <w:lang w:val="en-US"/>
        </w:rPr>
      </w:pPr>
      <w:r w:rsidRPr="00655252">
        <w:rPr>
          <w:b/>
          <w:lang w:val="en-US"/>
        </w:rPr>
        <w:lastRenderedPageBreak/>
        <w:t xml:space="preserve">65. </w:t>
      </w:r>
      <w:r w:rsidR="007C56E5" w:rsidRPr="00655252">
        <w:rPr>
          <w:b/>
          <w:lang w:val="en-US"/>
        </w:rPr>
        <w:t>Anterior gonopods, telopodite</w:t>
      </w:r>
      <w:r w:rsidRPr="00655252">
        <w:rPr>
          <w:b/>
          <w:lang w:val="en-US"/>
        </w:rPr>
        <w:t xml:space="preserve">: </w:t>
      </w:r>
      <w:r w:rsidR="007C56E5" w:rsidRPr="00655252">
        <w:rPr>
          <w:lang w:val="en-US"/>
        </w:rPr>
        <w:t xml:space="preserve">width: </w:t>
      </w:r>
      <w:r w:rsidRPr="00655252">
        <w:rPr>
          <w:lang w:val="en-US"/>
        </w:rPr>
        <w:t xml:space="preserve">(0) </w:t>
      </w:r>
      <w:r w:rsidR="007C56E5" w:rsidRPr="00655252">
        <w:rPr>
          <w:lang w:val="en-US"/>
        </w:rPr>
        <w:t xml:space="preserve">larger than 1/2 gonocoxa (Fig. 214A); </w:t>
      </w:r>
      <w:r w:rsidRPr="00655252">
        <w:rPr>
          <w:lang w:val="en-US"/>
        </w:rPr>
        <w:t xml:space="preserve">(1) </w:t>
      </w:r>
      <w:r w:rsidR="007C56E5" w:rsidRPr="00655252">
        <w:rPr>
          <w:lang w:val="en-US"/>
        </w:rPr>
        <w:t xml:space="preserve">narrow </w:t>
      </w:r>
      <w:r w:rsidRPr="00655252">
        <w:rPr>
          <w:lang w:val="en-US"/>
        </w:rPr>
        <w:t>(</w:t>
      </w:r>
      <w:r w:rsidR="007C56E5" w:rsidRPr="00655252">
        <w:rPr>
          <w:lang w:val="en-US"/>
        </w:rPr>
        <w:t>lesser than 1/2 gonocoxa</w:t>
      </w:r>
      <w:r w:rsidRPr="00655252">
        <w:rPr>
          <w:lang w:val="en-US"/>
        </w:rPr>
        <w:t>) (Fig. 21</w:t>
      </w:r>
      <w:r w:rsidR="007C56E5" w:rsidRPr="00655252">
        <w:rPr>
          <w:lang w:val="en-US"/>
        </w:rPr>
        <w:t>4</w:t>
      </w:r>
      <w:r w:rsidRPr="00655252">
        <w:rPr>
          <w:lang w:val="en-US"/>
        </w:rPr>
        <w:t>B).</w:t>
      </w:r>
    </w:p>
    <w:p w14:paraId="79F675B4" w14:textId="77777777" w:rsidR="007C56E5" w:rsidRPr="00655252" w:rsidRDefault="007C56E5" w:rsidP="00777774">
      <w:pPr>
        <w:contextualSpacing/>
        <w:rPr>
          <w:lang w:val="en-US"/>
        </w:rPr>
      </w:pPr>
    </w:p>
    <w:p w14:paraId="7F0E7066" w14:textId="77777777" w:rsidR="00777774" w:rsidRPr="00655252" w:rsidRDefault="00777774" w:rsidP="007C56E5">
      <w:pPr>
        <w:contextualSpacing/>
        <w:rPr>
          <w:lang w:val="en-US"/>
        </w:rPr>
      </w:pPr>
      <w:r w:rsidRPr="00655252">
        <w:rPr>
          <w:b/>
          <w:lang w:val="en-US"/>
        </w:rPr>
        <w:t xml:space="preserve">66. </w:t>
      </w:r>
      <w:r w:rsidR="007C56E5" w:rsidRPr="00655252">
        <w:rPr>
          <w:b/>
          <w:lang w:val="en-US"/>
        </w:rPr>
        <w:t>Anterior gonopods, telopodite</w:t>
      </w:r>
      <w:r w:rsidRPr="00655252">
        <w:rPr>
          <w:b/>
          <w:lang w:val="en-US"/>
        </w:rPr>
        <w:t xml:space="preserve">: </w:t>
      </w:r>
      <w:r w:rsidR="007C56E5" w:rsidRPr="00655252">
        <w:rPr>
          <w:lang w:val="en-US"/>
        </w:rPr>
        <w:t xml:space="preserve">length: </w:t>
      </w:r>
      <w:r w:rsidRPr="00655252">
        <w:rPr>
          <w:lang w:val="en-US"/>
        </w:rPr>
        <w:t xml:space="preserve">(0) </w:t>
      </w:r>
      <w:r w:rsidR="007C56E5" w:rsidRPr="00655252">
        <w:rPr>
          <w:lang w:val="en-US"/>
        </w:rPr>
        <w:t>elongated (longer than 1/2 gonocoxa</w:t>
      </w:r>
      <w:r w:rsidRPr="00655252">
        <w:rPr>
          <w:lang w:val="en-US"/>
        </w:rPr>
        <w:t xml:space="preserve"> (Fig. 21</w:t>
      </w:r>
      <w:r w:rsidR="007C56E5" w:rsidRPr="00655252">
        <w:rPr>
          <w:lang w:val="en-US"/>
        </w:rPr>
        <w:t>4</w:t>
      </w:r>
      <w:r w:rsidRPr="00655252">
        <w:rPr>
          <w:lang w:val="en-US"/>
        </w:rPr>
        <w:t>C)</w:t>
      </w:r>
      <w:r w:rsidR="007C56E5" w:rsidRPr="00655252">
        <w:rPr>
          <w:lang w:val="en-US"/>
        </w:rPr>
        <w:t xml:space="preserve">; </w:t>
      </w:r>
      <w:r w:rsidRPr="00655252">
        <w:rPr>
          <w:lang w:val="en-US"/>
        </w:rPr>
        <w:t xml:space="preserve">(1) </w:t>
      </w:r>
      <w:r w:rsidR="007C56E5" w:rsidRPr="00655252">
        <w:rPr>
          <w:lang w:val="en-US"/>
        </w:rPr>
        <w:t>short</w:t>
      </w:r>
      <w:r w:rsidRPr="00655252">
        <w:rPr>
          <w:lang w:val="en-US"/>
        </w:rPr>
        <w:t xml:space="preserve"> (</w:t>
      </w:r>
      <w:r w:rsidR="007C56E5" w:rsidRPr="00655252">
        <w:rPr>
          <w:lang w:val="en-US"/>
        </w:rPr>
        <w:t>lesser than 1/2 gonocoxa</w:t>
      </w:r>
      <w:r w:rsidRPr="00655252">
        <w:rPr>
          <w:lang w:val="en-US"/>
        </w:rPr>
        <w:t>) (Fig. 21</w:t>
      </w:r>
      <w:r w:rsidR="007C56E5" w:rsidRPr="00655252">
        <w:rPr>
          <w:lang w:val="en-US"/>
        </w:rPr>
        <w:t>4</w:t>
      </w:r>
      <w:r w:rsidRPr="00655252">
        <w:rPr>
          <w:lang w:val="en-US"/>
        </w:rPr>
        <w:t>D).</w:t>
      </w:r>
    </w:p>
    <w:p w14:paraId="67FAFC8D" w14:textId="77777777" w:rsidR="007C56E5" w:rsidRPr="00655252" w:rsidRDefault="007C56E5" w:rsidP="007C56E5">
      <w:pPr>
        <w:contextualSpacing/>
        <w:rPr>
          <w:lang w:val="en-US"/>
        </w:rPr>
      </w:pPr>
    </w:p>
    <w:p w14:paraId="22B7A509" w14:textId="2F289ED5" w:rsidR="00777774" w:rsidRPr="00220E44" w:rsidRDefault="00777774" w:rsidP="007C56E5">
      <w:pPr>
        <w:contextualSpacing/>
        <w:rPr>
          <w:b/>
          <w:lang w:val="en-US"/>
        </w:rPr>
      </w:pPr>
      <w:r w:rsidRPr="00655252">
        <w:rPr>
          <w:b/>
          <w:lang w:val="en-US"/>
        </w:rPr>
        <w:t xml:space="preserve">67. </w:t>
      </w:r>
      <w:r w:rsidR="007C56E5" w:rsidRPr="00655252">
        <w:rPr>
          <w:b/>
          <w:lang w:val="en-US"/>
        </w:rPr>
        <w:t>Anterior gonopods, telopodite</w:t>
      </w:r>
      <w:r w:rsidRPr="00655252">
        <w:rPr>
          <w:b/>
          <w:lang w:val="en-US"/>
        </w:rPr>
        <w:t>, curvatur</w:t>
      </w:r>
      <w:r w:rsidR="007C56E5" w:rsidRPr="00655252">
        <w:rPr>
          <w:b/>
          <w:lang w:val="en-US"/>
        </w:rPr>
        <w:t>e</w:t>
      </w:r>
      <w:r w:rsidRPr="00655252">
        <w:rPr>
          <w:b/>
          <w:lang w:val="en-US"/>
        </w:rPr>
        <w:t xml:space="preserve">: </w:t>
      </w:r>
      <w:r w:rsidR="007C56E5" w:rsidRPr="00655252">
        <w:rPr>
          <w:lang w:val="en-US"/>
        </w:rPr>
        <w:t>shape</w:t>
      </w:r>
      <w:r w:rsidRPr="00220E44">
        <w:rPr>
          <w:lang w:val="en-US"/>
        </w:rPr>
        <w:t>*</w:t>
      </w:r>
      <w:r w:rsidR="007C56E5" w:rsidRPr="00220E44">
        <w:rPr>
          <w:lang w:val="en-US"/>
        </w:rPr>
        <w:t xml:space="preserve">: </w:t>
      </w:r>
      <w:r w:rsidRPr="00220E44">
        <w:rPr>
          <w:lang w:val="en-US"/>
        </w:rPr>
        <w:t xml:space="preserve">(0) </w:t>
      </w:r>
      <w:r w:rsidR="007C56E5" w:rsidRPr="00220E44">
        <w:rPr>
          <w:lang w:val="en-US"/>
        </w:rPr>
        <w:t>straight</w:t>
      </w:r>
      <w:r w:rsidRPr="00220E44">
        <w:rPr>
          <w:lang w:val="en-US"/>
        </w:rPr>
        <w:t xml:space="preserve"> (Fig. 3</w:t>
      </w:r>
      <w:r w:rsidR="007C56E5" w:rsidRPr="00220E44">
        <w:rPr>
          <w:lang w:val="en-US"/>
        </w:rPr>
        <w:t>5</w:t>
      </w:r>
      <w:r w:rsidRPr="00220E44">
        <w:rPr>
          <w:lang w:val="en-US"/>
        </w:rPr>
        <w:t>)</w:t>
      </w:r>
      <w:r w:rsidR="007C56E5" w:rsidRPr="00220E44">
        <w:rPr>
          <w:lang w:val="en-US"/>
        </w:rPr>
        <w:t xml:space="preserve">; </w:t>
      </w:r>
      <w:r w:rsidRPr="00655252">
        <w:rPr>
          <w:lang w:val="en-US"/>
        </w:rPr>
        <w:t xml:space="preserve">(1) </w:t>
      </w:r>
      <w:r w:rsidR="007C56E5" w:rsidRPr="00655252">
        <w:rPr>
          <w:lang w:val="en-US"/>
        </w:rPr>
        <w:t xml:space="preserve">strongly curved mesad </w:t>
      </w:r>
      <w:r w:rsidRPr="00655252">
        <w:rPr>
          <w:lang w:val="en-US"/>
        </w:rPr>
        <w:t>(Fig. 21</w:t>
      </w:r>
      <w:r w:rsidR="007C56E5" w:rsidRPr="00655252">
        <w:rPr>
          <w:lang w:val="en-US"/>
        </w:rPr>
        <w:t>4</w:t>
      </w:r>
      <w:r w:rsidRPr="00655252">
        <w:rPr>
          <w:lang w:val="en-US"/>
        </w:rPr>
        <w:t>E).</w:t>
      </w:r>
      <w:r w:rsidR="007C56E5" w:rsidRPr="00655252">
        <w:rPr>
          <w:lang w:val="en-US"/>
        </w:rPr>
        <w:t xml:space="preserve"> </w:t>
      </w:r>
      <w:r w:rsidR="002F3D26">
        <w:rPr>
          <w:lang w:val="en-US"/>
        </w:rPr>
        <w:t>T</w:t>
      </w:r>
      <w:r w:rsidR="007C56E5" w:rsidRPr="00655252">
        <w:rPr>
          <w:lang w:val="en-US"/>
        </w:rPr>
        <w:t>h</w:t>
      </w:r>
      <w:r w:rsidR="00B675FA">
        <w:rPr>
          <w:lang w:val="en-US"/>
        </w:rPr>
        <w:t xml:space="preserve">e presence of a telopodite strongly curved </w:t>
      </w:r>
      <w:r w:rsidR="007C56E5" w:rsidRPr="00655252">
        <w:rPr>
          <w:lang w:val="en-US"/>
        </w:rPr>
        <w:t>is synapomorphic for the clade</w:t>
      </w:r>
      <w:r w:rsidRPr="00655252">
        <w:rPr>
          <w:lang w:val="en-US"/>
        </w:rPr>
        <w:t xml:space="preserve"> </w:t>
      </w:r>
      <w:r w:rsidR="00B675FA">
        <w:rPr>
          <w:lang w:val="en-US"/>
        </w:rPr>
        <w:t>25.</w:t>
      </w:r>
    </w:p>
    <w:p w14:paraId="7A430EC0" w14:textId="77777777" w:rsidR="00777774" w:rsidRPr="00655252" w:rsidRDefault="00777774" w:rsidP="00777774">
      <w:pPr>
        <w:contextualSpacing/>
        <w:rPr>
          <w:lang w:val="en-US"/>
        </w:rPr>
      </w:pPr>
    </w:p>
    <w:p w14:paraId="7999DCB3" w14:textId="77777777" w:rsidR="00777774" w:rsidRPr="00655252" w:rsidRDefault="00777774" w:rsidP="00777774">
      <w:pPr>
        <w:contextualSpacing/>
        <w:rPr>
          <w:b/>
          <w:lang w:val="en-US"/>
        </w:rPr>
      </w:pPr>
      <w:r w:rsidRPr="00655252">
        <w:rPr>
          <w:b/>
          <w:lang w:val="en-US"/>
        </w:rPr>
        <w:t xml:space="preserve">68. </w:t>
      </w:r>
      <w:r w:rsidR="007C56E5" w:rsidRPr="00655252">
        <w:rPr>
          <w:b/>
          <w:lang w:val="en-US"/>
        </w:rPr>
        <w:t>Anterior gonopods, telopodite</w:t>
      </w:r>
      <w:r w:rsidRPr="00655252">
        <w:rPr>
          <w:b/>
          <w:lang w:val="en-US"/>
        </w:rPr>
        <w:t xml:space="preserve">, </w:t>
      </w:r>
      <w:r w:rsidR="007C56E5" w:rsidRPr="00655252">
        <w:rPr>
          <w:b/>
          <w:lang w:val="en-US"/>
        </w:rPr>
        <w:t>setae</w:t>
      </w:r>
      <w:r w:rsidRPr="00655252">
        <w:rPr>
          <w:b/>
          <w:lang w:val="en-US"/>
        </w:rPr>
        <w:t xml:space="preserve">: </w:t>
      </w:r>
      <w:r w:rsidR="007C56E5" w:rsidRPr="00655252">
        <w:rPr>
          <w:lang w:val="en-US"/>
        </w:rPr>
        <w:t>occurrence:</w:t>
      </w:r>
      <w:r w:rsidR="007C56E5" w:rsidRPr="00655252">
        <w:rPr>
          <w:b/>
          <w:lang w:val="en-US"/>
        </w:rPr>
        <w:t xml:space="preserve"> </w:t>
      </w:r>
      <w:r w:rsidRPr="00655252">
        <w:rPr>
          <w:lang w:val="en-US"/>
        </w:rPr>
        <w:t xml:space="preserve">(0) </w:t>
      </w:r>
      <w:r w:rsidR="007C56E5" w:rsidRPr="00655252">
        <w:rPr>
          <w:lang w:val="en-US"/>
        </w:rPr>
        <w:t xml:space="preserve">absent; </w:t>
      </w:r>
      <w:r w:rsidRPr="00655252">
        <w:rPr>
          <w:lang w:val="en-US"/>
        </w:rPr>
        <w:t xml:space="preserve">(1) </w:t>
      </w:r>
      <w:r w:rsidR="007C56E5" w:rsidRPr="00655252">
        <w:rPr>
          <w:lang w:val="en-US"/>
        </w:rPr>
        <w:t>present (Fig. 214</w:t>
      </w:r>
      <w:r w:rsidRPr="00655252">
        <w:rPr>
          <w:lang w:val="en-US"/>
        </w:rPr>
        <w:t>F).</w:t>
      </w:r>
    </w:p>
    <w:p w14:paraId="1EB4B019" w14:textId="77777777" w:rsidR="00777774" w:rsidRPr="00655252" w:rsidRDefault="00777774" w:rsidP="00777774">
      <w:pPr>
        <w:contextualSpacing/>
        <w:rPr>
          <w:noProof/>
          <w:lang w:val="en-US" w:eastAsia="pt-BR"/>
        </w:rPr>
      </w:pPr>
    </w:p>
    <w:p w14:paraId="14D4664F" w14:textId="77777777" w:rsidR="00777774" w:rsidRPr="00655252" w:rsidRDefault="00777774" w:rsidP="007C56E5">
      <w:pPr>
        <w:contextualSpacing/>
        <w:rPr>
          <w:b/>
          <w:lang w:val="en-US"/>
        </w:rPr>
      </w:pPr>
      <w:r w:rsidRPr="00655252">
        <w:rPr>
          <w:b/>
          <w:lang w:val="en-US"/>
        </w:rPr>
        <w:t xml:space="preserve">69. </w:t>
      </w:r>
      <w:r w:rsidR="007C56E5" w:rsidRPr="00655252">
        <w:rPr>
          <w:b/>
          <w:lang w:val="en-US"/>
        </w:rPr>
        <w:t>Anterior gonopods, telopodite</w:t>
      </w:r>
      <w:r w:rsidRPr="00655252">
        <w:rPr>
          <w:b/>
          <w:lang w:val="en-US"/>
        </w:rPr>
        <w:t xml:space="preserve">, </w:t>
      </w:r>
      <w:r w:rsidR="00C11D50" w:rsidRPr="00655252">
        <w:rPr>
          <w:b/>
          <w:lang w:val="en-US"/>
        </w:rPr>
        <w:t xml:space="preserve">lateral </w:t>
      </w:r>
      <w:r w:rsidR="007C56E5" w:rsidRPr="00655252">
        <w:rPr>
          <w:b/>
          <w:lang w:val="en-US"/>
        </w:rPr>
        <w:t>projection</w:t>
      </w:r>
      <w:r w:rsidRPr="00655252">
        <w:rPr>
          <w:b/>
          <w:lang w:val="en-US"/>
        </w:rPr>
        <w:t xml:space="preserve">: </w:t>
      </w:r>
      <w:r w:rsidR="007C56E5" w:rsidRPr="00655252">
        <w:rPr>
          <w:lang w:val="en-US"/>
        </w:rPr>
        <w:t>occurrence:</w:t>
      </w:r>
      <w:r w:rsidR="007C56E5" w:rsidRPr="00655252">
        <w:rPr>
          <w:b/>
          <w:lang w:val="en-US"/>
        </w:rPr>
        <w:t xml:space="preserve"> </w:t>
      </w:r>
      <w:r w:rsidR="007C56E5" w:rsidRPr="00655252">
        <w:rPr>
          <w:lang w:val="en-US"/>
        </w:rPr>
        <w:t xml:space="preserve">(0) absent (Fig. 215A); (1) present (Fig. 215B). </w:t>
      </w:r>
    </w:p>
    <w:p w14:paraId="33659328" w14:textId="77777777" w:rsidR="00777774" w:rsidRPr="00655252" w:rsidRDefault="00777774" w:rsidP="00777774">
      <w:pPr>
        <w:ind w:firstLine="360"/>
        <w:contextualSpacing/>
        <w:rPr>
          <w:lang w:val="en-US"/>
        </w:rPr>
      </w:pPr>
    </w:p>
    <w:p w14:paraId="5ACB30AF" w14:textId="256ED7D0" w:rsidR="00777774" w:rsidRPr="00655252" w:rsidRDefault="00777774" w:rsidP="007C56E5">
      <w:pPr>
        <w:contextualSpacing/>
        <w:rPr>
          <w:b/>
          <w:lang w:val="en-US"/>
        </w:rPr>
      </w:pPr>
      <w:r w:rsidRPr="00655252">
        <w:rPr>
          <w:b/>
          <w:lang w:val="en-US"/>
        </w:rPr>
        <w:t xml:space="preserve">70. </w:t>
      </w:r>
      <w:r w:rsidR="007C56E5" w:rsidRPr="00655252">
        <w:rPr>
          <w:b/>
          <w:lang w:val="en-US"/>
        </w:rPr>
        <w:t>Anterior gonopods, solenomere</w:t>
      </w:r>
      <w:r w:rsidRPr="00655252">
        <w:rPr>
          <w:b/>
          <w:lang w:val="en-US"/>
        </w:rPr>
        <w:t xml:space="preserve">: </w:t>
      </w:r>
      <w:r w:rsidR="007C56E5" w:rsidRPr="00655252">
        <w:rPr>
          <w:lang w:val="en-US"/>
        </w:rPr>
        <w:t xml:space="preserve">shape: </w:t>
      </w:r>
      <w:r w:rsidRPr="00655252">
        <w:rPr>
          <w:lang w:val="en-US"/>
        </w:rPr>
        <w:t xml:space="preserve">(0) </w:t>
      </w:r>
      <w:r w:rsidR="007C56E5" w:rsidRPr="00655252">
        <w:rPr>
          <w:lang w:val="en-US"/>
        </w:rPr>
        <w:t xml:space="preserve">thick (as thick as the telopodite) (Fig. 216A); </w:t>
      </w:r>
      <w:r w:rsidRPr="00655252">
        <w:rPr>
          <w:lang w:val="en-US"/>
        </w:rPr>
        <w:t xml:space="preserve">(1) </w:t>
      </w:r>
      <w:r w:rsidR="007C56E5" w:rsidRPr="00655252">
        <w:rPr>
          <w:lang w:val="en-US"/>
        </w:rPr>
        <w:t>thin (thinner than telopodite) (Fig. 216C–</w:t>
      </w:r>
      <w:r w:rsidRPr="00655252">
        <w:rPr>
          <w:lang w:val="en-US"/>
        </w:rPr>
        <w:t>E).</w:t>
      </w:r>
      <w:r w:rsidR="007C56E5" w:rsidRPr="00655252">
        <w:rPr>
          <w:lang w:val="en-US"/>
        </w:rPr>
        <w:t xml:space="preserve"> </w:t>
      </w:r>
      <w:r w:rsidR="007C56E5" w:rsidRPr="002F3D26">
        <w:rPr>
          <w:lang w:val="en-US"/>
        </w:rPr>
        <w:t xml:space="preserve">Character described by </w:t>
      </w:r>
      <w:r w:rsidR="007C56E5" w:rsidRPr="002F3D26">
        <w:rPr>
          <w:noProof/>
          <w:lang w:val="en-US" w:eastAsia="pt-BR"/>
        </w:rPr>
        <w:t xml:space="preserve">Iniesta </w:t>
      </w:r>
      <w:r w:rsidR="007C56E5" w:rsidRPr="002F3D26">
        <w:rPr>
          <w:i/>
          <w:iCs/>
          <w:noProof/>
          <w:lang w:val="en-US" w:eastAsia="pt-BR"/>
        </w:rPr>
        <w:t xml:space="preserve">et al. </w:t>
      </w:r>
      <w:r w:rsidR="007C56E5" w:rsidRPr="002F3D26">
        <w:rPr>
          <w:noProof/>
          <w:lang w:val="en-US" w:eastAsia="pt-BR"/>
        </w:rPr>
        <w:t xml:space="preserve">(2020) (char. </w:t>
      </w:r>
      <w:r w:rsidR="007C56E5" w:rsidRPr="00655252">
        <w:rPr>
          <w:noProof/>
          <w:lang w:val="en-US" w:eastAsia="pt-BR"/>
        </w:rPr>
        <w:t>#37).</w:t>
      </w:r>
      <w:r w:rsidR="002F3D26">
        <w:rPr>
          <w:noProof/>
          <w:lang w:val="en-US" w:eastAsia="pt-BR"/>
        </w:rPr>
        <w:t xml:space="preserve"> </w:t>
      </w:r>
      <w:r w:rsidR="002F3D26">
        <w:rPr>
          <w:lang w:val="en-US"/>
        </w:rPr>
        <w:t>T</w:t>
      </w:r>
      <w:r w:rsidR="007C56E5" w:rsidRPr="00655252">
        <w:rPr>
          <w:lang w:val="en-US"/>
        </w:rPr>
        <w:t>he thin solenomere is synapomorphic for the clade 5</w:t>
      </w:r>
      <w:r w:rsidR="002F3D26">
        <w:rPr>
          <w:lang w:val="en-US"/>
        </w:rPr>
        <w:t xml:space="preserve"> i</w:t>
      </w:r>
      <w:r w:rsidR="002F3D26" w:rsidRPr="00655252">
        <w:rPr>
          <w:lang w:val="en-US"/>
        </w:rPr>
        <w:t>n the present analysis</w:t>
      </w:r>
      <w:r w:rsidR="007C56E5" w:rsidRPr="00655252">
        <w:rPr>
          <w:noProof/>
          <w:lang w:val="en-US" w:eastAsia="pt-BR"/>
        </w:rPr>
        <w:t>.</w:t>
      </w:r>
    </w:p>
    <w:p w14:paraId="40178A88" w14:textId="77777777" w:rsidR="00777774" w:rsidRPr="00655252" w:rsidRDefault="00777774" w:rsidP="00777774">
      <w:pPr>
        <w:contextualSpacing/>
        <w:rPr>
          <w:lang w:val="en-US"/>
        </w:rPr>
      </w:pPr>
    </w:p>
    <w:p w14:paraId="622A5EE4" w14:textId="7006D385" w:rsidR="00777774" w:rsidRPr="00655252" w:rsidRDefault="00777774" w:rsidP="007C56E5">
      <w:pPr>
        <w:contextualSpacing/>
        <w:rPr>
          <w:noProof/>
          <w:lang w:val="en-US" w:eastAsia="pt-BR"/>
        </w:rPr>
      </w:pPr>
      <w:r w:rsidRPr="00655252">
        <w:rPr>
          <w:b/>
          <w:lang w:val="en-US"/>
        </w:rPr>
        <w:t xml:space="preserve">71. </w:t>
      </w:r>
      <w:r w:rsidR="007C56E5" w:rsidRPr="00655252">
        <w:rPr>
          <w:b/>
          <w:lang w:val="en-US"/>
        </w:rPr>
        <w:t>Anterior gonopods, solenomere</w:t>
      </w:r>
      <w:r w:rsidRPr="00655252">
        <w:rPr>
          <w:b/>
          <w:lang w:val="en-US"/>
        </w:rPr>
        <w:t>, seminal</w:t>
      </w:r>
      <w:r w:rsidR="007C56E5" w:rsidRPr="00655252">
        <w:rPr>
          <w:b/>
          <w:lang w:val="en-US"/>
        </w:rPr>
        <w:t xml:space="preserve"> groove</w:t>
      </w:r>
      <w:r w:rsidRPr="00655252">
        <w:rPr>
          <w:b/>
          <w:lang w:val="en-US"/>
        </w:rPr>
        <w:t xml:space="preserve">: </w:t>
      </w:r>
      <w:r w:rsidR="007C56E5" w:rsidRPr="00655252">
        <w:rPr>
          <w:lang w:val="en-US"/>
        </w:rPr>
        <w:t xml:space="preserve">arrangement: </w:t>
      </w:r>
      <w:r w:rsidRPr="00655252">
        <w:rPr>
          <w:lang w:val="en-US"/>
        </w:rPr>
        <w:t xml:space="preserve">(0) </w:t>
      </w:r>
      <w:r w:rsidR="007C56E5" w:rsidRPr="00655252">
        <w:rPr>
          <w:lang w:val="en-US"/>
        </w:rPr>
        <w:t>terminating subapically</w:t>
      </w:r>
      <w:r w:rsidRPr="00655252">
        <w:rPr>
          <w:lang w:val="en-US"/>
        </w:rPr>
        <w:t xml:space="preserve"> (Fig. 21</w:t>
      </w:r>
      <w:r w:rsidR="007C56E5" w:rsidRPr="00655252">
        <w:rPr>
          <w:lang w:val="en-US"/>
        </w:rPr>
        <w:t>6</w:t>
      </w:r>
      <w:r w:rsidRPr="00655252">
        <w:rPr>
          <w:lang w:val="en-US"/>
        </w:rPr>
        <w:t>B)</w:t>
      </w:r>
      <w:r w:rsidR="007C56E5" w:rsidRPr="00655252">
        <w:rPr>
          <w:lang w:val="en-US"/>
        </w:rPr>
        <w:t>;</w:t>
      </w:r>
      <w:r w:rsidR="007C56E5" w:rsidRPr="00655252">
        <w:rPr>
          <w:b/>
          <w:lang w:val="en-US"/>
        </w:rPr>
        <w:t xml:space="preserve"> </w:t>
      </w:r>
      <w:r w:rsidR="007C56E5" w:rsidRPr="00655252">
        <w:rPr>
          <w:lang w:val="en-US"/>
        </w:rPr>
        <w:t xml:space="preserve">(1) terminating apically </w:t>
      </w:r>
      <w:r w:rsidRPr="00655252">
        <w:rPr>
          <w:lang w:val="en-US"/>
        </w:rPr>
        <w:t>(Fig. 21</w:t>
      </w:r>
      <w:r w:rsidR="007C56E5" w:rsidRPr="00655252">
        <w:rPr>
          <w:lang w:val="en-US"/>
        </w:rPr>
        <w:t>6C–</w:t>
      </w:r>
      <w:r w:rsidRPr="00655252">
        <w:rPr>
          <w:lang w:val="en-US"/>
        </w:rPr>
        <w:t>E).</w:t>
      </w:r>
      <w:r w:rsidR="007C56E5" w:rsidRPr="00655252">
        <w:rPr>
          <w:lang w:val="en-US"/>
        </w:rPr>
        <w:t xml:space="preserve"> </w:t>
      </w:r>
      <w:r w:rsidR="007C56E5" w:rsidRPr="008A2442">
        <w:rPr>
          <w:lang w:val="en-US"/>
        </w:rPr>
        <w:t xml:space="preserve">Character described by </w:t>
      </w:r>
      <w:r w:rsidR="007C56E5" w:rsidRPr="008A2442">
        <w:rPr>
          <w:noProof/>
          <w:lang w:val="en-US" w:eastAsia="pt-BR"/>
        </w:rPr>
        <w:t xml:space="preserve">Iniesta </w:t>
      </w:r>
      <w:r w:rsidR="007C56E5" w:rsidRPr="008A2442">
        <w:rPr>
          <w:i/>
          <w:iCs/>
          <w:noProof/>
          <w:lang w:val="en-US" w:eastAsia="pt-BR"/>
        </w:rPr>
        <w:t>et al.</w:t>
      </w:r>
      <w:r w:rsidR="007C56E5" w:rsidRPr="008A2442">
        <w:rPr>
          <w:noProof/>
          <w:lang w:val="en-US" w:eastAsia="pt-BR"/>
        </w:rPr>
        <w:t xml:space="preserve"> (2020) (char. </w:t>
      </w:r>
      <w:r w:rsidR="007C56E5" w:rsidRPr="00655252">
        <w:rPr>
          <w:noProof/>
          <w:lang w:val="en-US" w:eastAsia="pt-BR"/>
        </w:rPr>
        <w:t xml:space="preserve">#38). The position where the seminal groove </w:t>
      </w:r>
      <w:r w:rsidR="002F3D26">
        <w:rPr>
          <w:noProof/>
          <w:lang w:val="en-US" w:eastAsia="pt-BR"/>
        </w:rPr>
        <w:t>ends up</w:t>
      </w:r>
      <w:r w:rsidR="007C56E5" w:rsidRPr="00655252">
        <w:rPr>
          <w:noProof/>
          <w:lang w:val="en-US" w:eastAsia="pt-BR"/>
        </w:rPr>
        <w:t xml:space="preserve"> on the </w:t>
      </w:r>
      <w:r w:rsidR="007C56E5" w:rsidRPr="00655252">
        <w:rPr>
          <w:noProof/>
          <w:lang w:val="en-US" w:eastAsia="pt-BR"/>
        </w:rPr>
        <w:lastRenderedPageBreak/>
        <w:t xml:space="preserve">solenomere is variable </w:t>
      </w:r>
      <w:r w:rsidR="000021E0">
        <w:rPr>
          <w:noProof/>
          <w:lang w:val="en-US" w:eastAsia="pt-BR"/>
        </w:rPr>
        <w:t xml:space="preserve">in </w:t>
      </w:r>
      <w:r w:rsidR="007C56E5" w:rsidRPr="00655252">
        <w:rPr>
          <w:noProof/>
          <w:lang w:val="en-US" w:eastAsia="pt-BR"/>
        </w:rPr>
        <w:t>Pseudonannolenidae</w:t>
      </w:r>
      <w:r w:rsidR="000021E0">
        <w:rPr>
          <w:noProof/>
          <w:lang w:val="en-US" w:eastAsia="pt-BR"/>
        </w:rPr>
        <w:t xml:space="preserve"> subfamilies</w:t>
      </w:r>
      <w:r w:rsidRPr="00655252">
        <w:rPr>
          <w:noProof/>
          <w:lang w:val="en-US" w:eastAsia="pt-BR"/>
        </w:rPr>
        <w:t>.</w:t>
      </w:r>
      <w:r w:rsidR="007C56E5" w:rsidRPr="00655252">
        <w:rPr>
          <w:noProof/>
          <w:lang w:val="en-US" w:eastAsia="pt-BR"/>
        </w:rPr>
        <w:t xml:space="preserve"> In </w:t>
      </w:r>
      <w:r w:rsidRPr="00655252">
        <w:rPr>
          <w:noProof/>
          <w:lang w:val="en-US" w:eastAsia="pt-BR"/>
        </w:rPr>
        <w:t xml:space="preserve">Physiostreptinae </w:t>
      </w:r>
      <w:r w:rsidR="007C56E5" w:rsidRPr="00655252">
        <w:rPr>
          <w:noProof/>
          <w:lang w:val="en-US" w:eastAsia="pt-BR"/>
        </w:rPr>
        <w:t xml:space="preserve">the seminal groove is located </w:t>
      </w:r>
      <w:r w:rsidR="007C56E5" w:rsidRPr="00655252">
        <w:rPr>
          <w:lang w:val="en-US"/>
        </w:rPr>
        <w:t>subapically</w:t>
      </w:r>
      <w:r w:rsidRPr="00655252">
        <w:rPr>
          <w:noProof/>
          <w:lang w:val="en-US" w:eastAsia="pt-BR"/>
        </w:rPr>
        <w:t xml:space="preserve">, </w:t>
      </w:r>
      <w:r w:rsidR="007C56E5" w:rsidRPr="00655252">
        <w:rPr>
          <w:noProof/>
          <w:lang w:val="en-US" w:eastAsia="pt-BR"/>
        </w:rPr>
        <w:t>while in Cambalomminae and</w:t>
      </w:r>
      <w:r w:rsidRPr="00655252">
        <w:rPr>
          <w:noProof/>
          <w:lang w:val="en-US" w:eastAsia="pt-BR"/>
        </w:rPr>
        <w:t xml:space="preserve"> Pseudonannoleninae </w:t>
      </w:r>
      <w:r w:rsidR="002F3D26">
        <w:rPr>
          <w:noProof/>
          <w:lang w:val="en-US" w:eastAsia="pt-BR"/>
        </w:rPr>
        <w:t xml:space="preserve">is located </w:t>
      </w:r>
      <w:r w:rsidR="007C56E5" w:rsidRPr="00655252">
        <w:rPr>
          <w:noProof/>
          <w:lang w:val="en-US" w:eastAsia="pt-BR"/>
        </w:rPr>
        <w:t>apically</w:t>
      </w:r>
      <w:r w:rsidRPr="00655252">
        <w:rPr>
          <w:noProof/>
          <w:lang w:val="en-US" w:eastAsia="pt-BR"/>
        </w:rPr>
        <w:t>.</w:t>
      </w:r>
    </w:p>
    <w:p w14:paraId="76FD5FEE" w14:textId="77777777" w:rsidR="00777774" w:rsidRPr="00655252" w:rsidRDefault="00777774" w:rsidP="00777774">
      <w:pPr>
        <w:rPr>
          <w:lang w:val="en-US"/>
        </w:rPr>
      </w:pPr>
    </w:p>
    <w:p w14:paraId="71562A4A" w14:textId="4E4A3ECE" w:rsidR="00777774" w:rsidRPr="00655252" w:rsidRDefault="00777774" w:rsidP="007C56E5">
      <w:pPr>
        <w:contextualSpacing/>
        <w:rPr>
          <w:b/>
          <w:lang w:val="en-US"/>
        </w:rPr>
      </w:pPr>
      <w:r w:rsidRPr="00655252">
        <w:rPr>
          <w:b/>
          <w:lang w:val="en-US"/>
        </w:rPr>
        <w:t xml:space="preserve">72. </w:t>
      </w:r>
      <w:r w:rsidR="007C56E5" w:rsidRPr="00655252">
        <w:rPr>
          <w:b/>
          <w:lang w:val="en-US"/>
        </w:rPr>
        <w:t>Anterior gonopods, solenomere</w:t>
      </w:r>
      <w:r w:rsidRPr="00655252">
        <w:rPr>
          <w:b/>
          <w:lang w:val="en-US"/>
        </w:rPr>
        <w:t>, seminal</w:t>
      </w:r>
      <w:r w:rsidR="007C56E5" w:rsidRPr="00655252">
        <w:rPr>
          <w:b/>
          <w:lang w:val="en-US"/>
        </w:rPr>
        <w:t xml:space="preserve"> apophysis</w:t>
      </w:r>
      <w:r w:rsidRPr="00655252">
        <w:rPr>
          <w:b/>
          <w:lang w:val="en-US"/>
        </w:rPr>
        <w:t xml:space="preserve">: </w:t>
      </w:r>
      <w:r w:rsidR="007C56E5" w:rsidRPr="00655252">
        <w:rPr>
          <w:lang w:val="en-US"/>
        </w:rPr>
        <w:t>arrangement:</w:t>
      </w:r>
      <w:r w:rsidRPr="00655252">
        <w:rPr>
          <w:b/>
          <w:lang w:val="en-US"/>
        </w:rPr>
        <w:t xml:space="preserve"> </w:t>
      </w:r>
      <w:r w:rsidR="007C56E5" w:rsidRPr="00655252">
        <w:rPr>
          <w:lang w:val="en-US"/>
        </w:rPr>
        <w:t>(0) not visible (Fig. 216B);</w:t>
      </w:r>
      <w:r w:rsidR="007C56E5" w:rsidRPr="00655252">
        <w:rPr>
          <w:b/>
          <w:lang w:val="en-US"/>
        </w:rPr>
        <w:t xml:space="preserve"> </w:t>
      </w:r>
      <w:r w:rsidR="007C56E5" w:rsidRPr="00655252">
        <w:rPr>
          <w:lang w:val="en-US"/>
        </w:rPr>
        <w:t>(1)</w:t>
      </w:r>
      <w:r w:rsidRPr="00655252">
        <w:rPr>
          <w:lang w:val="en-US"/>
        </w:rPr>
        <w:t xml:space="preserve"> </w:t>
      </w:r>
      <w:r w:rsidR="007C56E5" w:rsidRPr="00655252">
        <w:rPr>
          <w:lang w:val="en-US"/>
        </w:rPr>
        <w:t>visible (Fig. 216</w:t>
      </w:r>
      <w:r w:rsidRPr="00655252">
        <w:rPr>
          <w:lang w:val="en-US"/>
        </w:rPr>
        <w:t>C</w:t>
      </w:r>
      <w:r w:rsidR="001E300C" w:rsidRPr="00655252">
        <w:rPr>
          <w:lang w:val="en-US"/>
        </w:rPr>
        <w:t>)</w:t>
      </w:r>
      <w:r w:rsidR="007C56E5" w:rsidRPr="00655252">
        <w:rPr>
          <w:lang w:val="en-US"/>
        </w:rPr>
        <w:t xml:space="preserve">. </w:t>
      </w:r>
      <w:r w:rsidR="007C56E5" w:rsidRPr="002F3D26">
        <w:rPr>
          <w:lang w:val="en-US"/>
        </w:rPr>
        <w:t xml:space="preserve">Character described by </w:t>
      </w:r>
      <w:r w:rsidR="007C56E5" w:rsidRPr="002F3D26">
        <w:rPr>
          <w:noProof/>
          <w:lang w:val="en-US" w:eastAsia="pt-BR"/>
        </w:rPr>
        <w:t xml:space="preserve">Iniesta </w:t>
      </w:r>
      <w:r w:rsidR="007C56E5" w:rsidRPr="002F3D26">
        <w:rPr>
          <w:i/>
          <w:iCs/>
          <w:noProof/>
          <w:lang w:val="en-US" w:eastAsia="pt-BR"/>
        </w:rPr>
        <w:t xml:space="preserve">et al. </w:t>
      </w:r>
      <w:r w:rsidR="007C56E5" w:rsidRPr="002F3D26">
        <w:rPr>
          <w:noProof/>
          <w:lang w:val="en-US" w:eastAsia="pt-BR"/>
        </w:rPr>
        <w:t xml:space="preserve">(2020) (char. </w:t>
      </w:r>
      <w:r w:rsidR="007C56E5" w:rsidRPr="00655252">
        <w:rPr>
          <w:noProof/>
          <w:lang w:val="en-US" w:eastAsia="pt-BR"/>
        </w:rPr>
        <w:t xml:space="preserve">#39). Physiostreptinae </w:t>
      </w:r>
      <w:r w:rsidR="004F55A3">
        <w:rPr>
          <w:noProof/>
          <w:lang w:val="en-US" w:eastAsia="pt-BR"/>
        </w:rPr>
        <w:t>is</w:t>
      </w:r>
      <w:r w:rsidR="007C56E5" w:rsidRPr="00655252">
        <w:rPr>
          <w:noProof/>
          <w:lang w:val="en-US" w:eastAsia="pt-BR"/>
        </w:rPr>
        <w:t xml:space="preserve"> characterized by the seminal apophysis totally covered on the solenomere. The </w:t>
      </w:r>
      <w:r w:rsidR="004F55A3">
        <w:rPr>
          <w:noProof/>
          <w:lang w:val="en-US" w:eastAsia="pt-BR"/>
        </w:rPr>
        <w:t xml:space="preserve">presence of visible seminal apophysis </w:t>
      </w:r>
      <w:r w:rsidR="007C56E5" w:rsidRPr="00655252">
        <w:rPr>
          <w:noProof/>
          <w:lang w:val="en-US" w:eastAsia="pt-BR"/>
        </w:rPr>
        <w:t xml:space="preserve">is sinapomorphic for the clade 5 but reversed in </w:t>
      </w:r>
      <w:r w:rsidRPr="00655252">
        <w:rPr>
          <w:i/>
          <w:noProof/>
          <w:lang w:val="en-US" w:eastAsia="pt-BR"/>
        </w:rPr>
        <w:t>P. spelaea</w:t>
      </w:r>
      <w:r w:rsidRPr="00655252">
        <w:rPr>
          <w:noProof/>
          <w:lang w:val="en-US" w:eastAsia="pt-BR"/>
        </w:rPr>
        <w:t xml:space="preserve">. </w:t>
      </w:r>
    </w:p>
    <w:p w14:paraId="11A14A67" w14:textId="77777777" w:rsidR="00777774" w:rsidRPr="00655252" w:rsidRDefault="00777774" w:rsidP="00777774">
      <w:pPr>
        <w:ind w:firstLine="709"/>
        <w:contextualSpacing/>
        <w:rPr>
          <w:noProof/>
          <w:lang w:val="en-US" w:eastAsia="pt-BR"/>
        </w:rPr>
      </w:pPr>
    </w:p>
    <w:p w14:paraId="73B00C16" w14:textId="77547F6C" w:rsidR="00777774" w:rsidRPr="00655252" w:rsidRDefault="00777774" w:rsidP="007C56E5">
      <w:pPr>
        <w:contextualSpacing/>
        <w:rPr>
          <w:b/>
          <w:lang w:val="en-US"/>
        </w:rPr>
      </w:pPr>
      <w:r w:rsidRPr="00655252">
        <w:rPr>
          <w:b/>
          <w:lang w:val="en-US"/>
        </w:rPr>
        <w:t xml:space="preserve">73. </w:t>
      </w:r>
      <w:r w:rsidR="007C56E5" w:rsidRPr="00655252">
        <w:rPr>
          <w:b/>
          <w:lang w:val="en-US"/>
        </w:rPr>
        <w:t>Anterior gonopods, solenomere, seminal apophysis</w:t>
      </w:r>
      <w:r w:rsidRPr="00655252">
        <w:rPr>
          <w:b/>
          <w:lang w:val="en-US"/>
        </w:rPr>
        <w:t xml:space="preserve">: </w:t>
      </w:r>
      <w:r w:rsidR="007C56E5" w:rsidRPr="00655252">
        <w:rPr>
          <w:lang w:val="en-US"/>
        </w:rPr>
        <w:t>position</w:t>
      </w:r>
      <w:r w:rsidRPr="00655252">
        <w:rPr>
          <w:lang w:val="en-US"/>
        </w:rPr>
        <w:t>*</w:t>
      </w:r>
      <w:r w:rsidR="007C56E5" w:rsidRPr="00655252">
        <w:rPr>
          <w:lang w:val="en-US"/>
        </w:rPr>
        <w:t>: (0) m</w:t>
      </w:r>
      <w:r w:rsidRPr="00655252">
        <w:rPr>
          <w:lang w:val="en-US"/>
        </w:rPr>
        <w:t>esal (Fig. 21</w:t>
      </w:r>
      <w:r w:rsidR="007C56E5" w:rsidRPr="00655252">
        <w:rPr>
          <w:lang w:val="en-US"/>
        </w:rPr>
        <w:t>6C); (1) m</w:t>
      </w:r>
      <w:r w:rsidRPr="00655252">
        <w:rPr>
          <w:lang w:val="en-US"/>
        </w:rPr>
        <w:t>edial (Fig. 21</w:t>
      </w:r>
      <w:r w:rsidR="007C56E5" w:rsidRPr="00655252">
        <w:rPr>
          <w:lang w:val="en-US"/>
        </w:rPr>
        <w:t>6D); (2) e</w:t>
      </w:r>
      <w:r w:rsidRPr="00655252">
        <w:rPr>
          <w:lang w:val="en-US"/>
        </w:rPr>
        <w:t>ctal (Fig. 21</w:t>
      </w:r>
      <w:r w:rsidR="007C56E5" w:rsidRPr="00655252">
        <w:rPr>
          <w:lang w:val="en-US"/>
        </w:rPr>
        <w:t>6</w:t>
      </w:r>
      <w:r w:rsidRPr="00655252">
        <w:rPr>
          <w:lang w:val="en-US"/>
        </w:rPr>
        <w:t>E).</w:t>
      </w:r>
      <w:r w:rsidR="007C56E5" w:rsidRPr="00655252">
        <w:rPr>
          <w:lang w:val="en-US"/>
        </w:rPr>
        <w:t xml:space="preserve"> </w:t>
      </w:r>
    </w:p>
    <w:p w14:paraId="43CC8A73" w14:textId="77777777" w:rsidR="00777774" w:rsidRPr="00655252" w:rsidRDefault="00777774" w:rsidP="00777774">
      <w:pPr>
        <w:ind w:firstLine="360"/>
        <w:contextualSpacing/>
        <w:rPr>
          <w:noProof/>
          <w:lang w:val="en-US" w:eastAsia="pt-BR"/>
        </w:rPr>
      </w:pPr>
    </w:p>
    <w:p w14:paraId="18E82B55" w14:textId="14D1E707" w:rsidR="00777774" w:rsidRPr="00655252" w:rsidRDefault="00777774" w:rsidP="001E300C">
      <w:pPr>
        <w:contextualSpacing/>
        <w:rPr>
          <w:b/>
          <w:lang w:val="en-US"/>
        </w:rPr>
      </w:pPr>
      <w:r w:rsidRPr="00655252">
        <w:rPr>
          <w:b/>
          <w:lang w:val="en-US"/>
        </w:rPr>
        <w:t xml:space="preserve">74. </w:t>
      </w:r>
      <w:r w:rsidR="001E300C" w:rsidRPr="00655252">
        <w:rPr>
          <w:b/>
          <w:lang w:val="en-US"/>
        </w:rPr>
        <w:t>Anterior gonopods, solenomere</w:t>
      </w:r>
      <w:r w:rsidRPr="00655252">
        <w:rPr>
          <w:b/>
          <w:lang w:val="en-US"/>
        </w:rPr>
        <w:t>, apicomesal</w:t>
      </w:r>
      <w:r w:rsidR="001E300C" w:rsidRPr="00655252">
        <w:rPr>
          <w:b/>
          <w:lang w:val="en-US"/>
        </w:rPr>
        <w:t xml:space="preserve"> process</w:t>
      </w:r>
      <w:r w:rsidRPr="00655252">
        <w:rPr>
          <w:b/>
          <w:lang w:val="en-US"/>
        </w:rPr>
        <w:t xml:space="preserve">: </w:t>
      </w:r>
      <w:r w:rsidR="001E300C" w:rsidRPr="00655252">
        <w:rPr>
          <w:lang w:val="en-US"/>
        </w:rPr>
        <w:t>occurrence:</w:t>
      </w:r>
      <w:r w:rsidR="001E300C" w:rsidRPr="00655252">
        <w:rPr>
          <w:b/>
          <w:lang w:val="en-US"/>
        </w:rPr>
        <w:t xml:space="preserve"> </w:t>
      </w:r>
      <w:r w:rsidR="001E300C" w:rsidRPr="00655252">
        <w:rPr>
          <w:lang w:val="en-US"/>
        </w:rPr>
        <w:t xml:space="preserve">(0) absent (Fig. 35E–F); (1) present (Fig. 217A). </w:t>
      </w:r>
      <w:r w:rsidR="001E300C" w:rsidRPr="008A2442">
        <w:rPr>
          <w:lang w:val="en-US"/>
        </w:rPr>
        <w:t xml:space="preserve">Character described by </w:t>
      </w:r>
      <w:r w:rsidR="001E300C" w:rsidRPr="008A2442">
        <w:rPr>
          <w:noProof/>
          <w:lang w:val="en-US" w:eastAsia="pt-BR"/>
        </w:rPr>
        <w:t xml:space="preserve">Iniesta et al. (2020) (char. </w:t>
      </w:r>
      <w:r w:rsidR="001E300C" w:rsidRPr="00655252">
        <w:rPr>
          <w:noProof/>
          <w:lang w:val="en-US" w:eastAsia="pt-BR"/>
        </w:rPr>
        <w:t>#40).</w:t>
      </w:r>
      <w:r w:rsidR="001E300C" w:rsidRPr="00655252">
        <w:rPr>
          <w:b/>
          <w:lang w:val="en-US"/>
        </w:rPr>
        <w:t xml:space="preserve"> </w:t>
      </w:r>
      <w:r w:rsidR="001E300C" w:rsidRPr="00655252">
        <w:rPr>
          <w:lang w:val="en-US"/>
        </w:rPr>
        <w:t>The presence of an apicomesal process is synapomorphic for the clade 5 but rever</w:t>
      </w:r>
      <w:r w:rsidR="0069654D">
        <w:rPr>
          <w:lang w:val="en-US"/>
        </w:rPr>
        <w:t>sed</w:t>
      </w:r>
      <w:r w:rsidR="001E300C" w:rsidRPr="00655252">
        <w:rPr>
          <w:lang w:val="en-US"/>
        </w:rPr>
        <w:t xml:space="preserve"> in </w:t>
      </w:r>
      <w:r w:rsidRPr="00655252">
        <w:rPr>
          <w:i/>
          <w:noProof/>
          <w:lang w:val="en-US" w:eastAsia="pt-BR"/>
        </w:rPr>
        <w:t>P. leucomelas</w:t>
      </w:r>
      <w:r w:rsidRPr="00655252">
        <w:rPr>
          <w:noProof/>
          <w:lang w:val="en-US" w:eastAsia="pt-BR"/>
        </w:rPr>
        <w:t xml:space="preserve"> + </w:t>
      </w:r>
      <w:r w:rsidRPr="00655252">
        <w:rPr>
          <w:i/>
          <w:noProof/>
          <w:lang w:val="en-US" w:eastAsia="pt-BR"/>
        </w:rPr>
        <w:t>P. spelaea</w:t>
      </w:r>
      <w:r w:rsidRPr="00655252">
        <w:rPr>
          <w:noProof/>
          <w:lang w:val="en-US" w:eastAsia="pt-BR"/>
        </w:rPr>
        <w:t>.</w:t>
      </w:r>
    </w:p>
    <w:p w14:paraId="1DD30F48" w14:textId="77777777" w:rsidR="00777774" w:rsidRPr="00655252" w:rsidRDefault="00777774" w:rsidP="00777774">
      <w:pPr>
        <w:rPr>
          <w:lang w:val="en-US"/>
        </w:rPr>
      </w:pPr>
    </w:p>
    <w:p w14:paraId="44FE07DC" w14:textId="327BF4A7" w:rsidR="00777774" w:rsidRPr="00655252" w:rsidRDefault="00777774" w:rsidP="001E300C">
      <w:pPr>
        <w:contextualSpacing/>
        <w:rPr>
          <w:i/>
          <w:noProof/>
          <w:lang w:val="en-US" w:eastAsia="pt-BR"/>
        </w:rPr>
      </w:pPr>
      <w:r w:rsidRPr="00655252">
        <w:rPr>
          <w:b/>
          <w:lang w:val="en-US"/>
        </w:rPr>
        <w:t xml:space="preserve">75. </w:t>
      </w:r>
      <w:r w:rsidR="001E300C" w:rsidRPr="00655252">
        <w:rPr>
          <w:b/>
          <w:lang w:val="en-US"/>
        </w:rPr>
        <w:t>Anterior gonopods, solenomere, medial process</w:t>
      </w:r>
      <w:r w:rsidRPr="00655252">
        <w:rPr>
          <w:b/>
          <w:lang w:val="en-US"/>
        </w:rPr>
        <w:t xml:space="preserve">: </w:t>
      </w:r>
      <w:r w:rsidR="001E300C" w:rsidRPr="00655252">
        <w:rPr>
          <w:lang w:val="en-US"/>
        </w:rPr>
        <w:t xml:space="preserve">occurrence: (0) absent (Fig. 35E); (1) present (Fig. 217B). </w:t>
      </w:r>
      <w:r w:rsidR="001E300C" w:rsidRPr="00655252">
        <w:rPr>
          <w:noProof/>
          <w:lang w:val="en-US" w:eastAsia="pt-BR"/>
        </w:rPr>
        <w:t>The presence of medial process is autapomorphic for</w:t>
      </w:r>
      <w:r w:rsidR="001E300C" w:rsidRPr="00655252">
        <w:rPr>
          <w:i/>
          <w:noProof/>
          <w:lang w:val="en-US" w:eastAsia="pt-BR"/>
        </w:rPr>
        <w:t xml:space="preserve"> </w:t>
      </w:r>
      <w:r w:rsidR="006D3168">
        <w:rPr>
          <w:i/>
          <w:noProof/>
          <w:lang w:val="en-US" w:eastAsia="pt-BR"/>
        </w:rPr>
        <w:t>P.</w:t>
      </w:r>
      <w:r w:rsidR="0048704B" w:rsidRPr="00655252">
        <w:rPr>
          <w:i/>
          <w:noProof/>
          <w:lang w:val="en-US" w:eastAsia="pt-BR"/>
        </w:rPr>
        <w:t xml:space="preserve"> nicolau </w:t>
      </w:r>
      <w:r w:rsidR="0048704B" w:rsidRPr="00655252">
        <w:rPr>
          <w:noProof/>
          <w:lang w:val="en-US" w:eastAsia="pt-BR"/>
        </w:rPr>
        <w:t>sp. nov.</w:t>
      </w:r>
    </w:p>
    <w:p w14:paraId="6080606E" w14:textId="77777777" w:rsidR="00777774" w:rsidRPr="00655252" w:rsidRDefault="00777774" w:rsidP="00777774">
      <w:pPr>
        <w:ind w:firstLine="709"/>
        <w:contextualSpacing/>
        <w:rPr>
          <w:i/>
          <w:noProof/>
          <w:lang w:val="en-US" w:eastAsia="pt-BR"/>
        </w:rPr>
      </w:pPr>
    </w:p>
    <w:p w14:paraId="3800502D" w14:textId="4FAC4DD1" w:rsidR="00777774" w:rsidRPr="00655252" w:rsidRDefault="00777774" w:rsidP="001E300C">
      <w:pPr>
        <w:contextualSpacing/>
        <w:rPr>
          <w:i/>
          <w:noProof/>
          <w:lang w:val="en-US" w:eastAsia="pt-BR"/>
        </w:rPr>
      </w:pPr>
      <w:r w:rsidRPr="00655252">
        <w:rPr>
          <w:b/>
          <w:lang w:val="en-US"/>
        </w:rPr>
        <w:t xml:space="preserve">76. </w:t>
      </w:r>
      <w:r w:rsidR="001E300C" w:rsidRPr="00655252">
        <w:rPr>
          <w:b/>
          <w:lang w:val="en-US"/>
        </w:rPr>
        <w:t>Anterior gonopods, solenomere, ectal process</w:t>
      </w:r>
      <w:r w:rsidRPr="00655252">
        <w:rPr>
          <w:b/>
          <w:lang w:val="en-US"/>
        </w:rPr>
        <w:t xml:space="preserve">: </w:t>
      </w:r>
      <w:r w:rsidR="001E300C" w:rsidRPr="00655252">
        <w:rPr>
          <w:lang w:val="en-US"/>
        </w:rPr>
        <w:t>occurrence: (0) absent (Fig. 35C–F); (1) present (Fig. 217C).</w:t>
      </w:r>
      <w:r w:rsidR="001E300C" w:rsidRPr="00655252">
        <w:rPr>
          <w:b/>
          <w:lang w:val="en-US"/>
        </w:rPr>
        <w:t xml:space="preserve"> </w:t>
      </w:r>
      <w:r w:rsidR="001E300C" w:rsidRPr="008A2442">
        <w:rPr>
          <w:lang w:val="en-US"/>
        </w:rPr>
        <w:t xml:space="preserve">Character described by </w:t>
      </w:r>
      <w:r w:rsidR="001E300C" w:rsidRPr="008A2442">
        <w:rPr>
          <w:noProof/>
          <w:lang w:val="en-US" w:eastAsia="pt-BR"/>
        </w:rPr>
        <w:t xml:space="preserve">Iniesta </w:t>
      </w:r>
      <w:r w:rsidR="001E300C" w:rsidRPr="008A2442">
        <w:rPr>
          <w:i/>
          <w:iCs/>
          <w:noProof/>
          <w:lang w:val="en-US" w:eastAsia="pt-BR"/>
        </w:rPr>
        <w:t xml:space="preserve">et al. </w:t>
      </w:r>
      <w:r w:rsidR="001E300C" w:rsidRPr="008A2442">
        <w:rPr>
          <w:noProof/>
          <w:lang w:val="en-US" w:eastAsia="pt-BR"/>
        </w:rPr>
        <w:t xml:space="preserve">(2020) (char. </w:t>
      </w:r>
      <w:r w:rsidR="001E300C" w:rsidRPr="00655252">
        <w:rPr>
          <w:noProof/>
          <w:lang w:val="en-US" w:eastAsia="pt-BR"/>
        </w:rPr>
        <w:t>#41).</w:t>
      </w:r>
      <w:r w:rsidR="001E300C" w:rsidRPr="00655252">
        <w:rPr>
          <w:b/>
          <w:lang w:val="en-US"/>
        </w:rPr>
        <w:t xml:space="preserve"> </w:t>
      </w:r>
      <w:r w:rsidR="001E300C" w:rsidRPr="00655252">
        <w:rPr>
          <w:lang w:val="en-US"/>
        </w:rPr>
        <w:t xml:space="preserve">The </w:t>
      </w:r>
      <w:r w:rsidR="001E300C" w:rsidRPr="00655252">
        <w:rPr>
          <w:lang w:val="en-US"/>
        </w:rPr>
        <w:lastRenderedPageBreak/>
        <w:t xml:space="preserve">ectal process </w:t>
      </w:r>
      <w:r w:rsidR="001E300C" w:rsidRPr="00655252">
        <w:rPr>
          <w:noProof/>
          <w:lang w:val="en-US" w:eastAsia="pt-BR"/>
        </w:rPr>
        <w:t>appears independently in</w:t>
      </w:r>
      <w:r w:rsidR="001E300C" w:rsidRPr="00655252">
        <w:rPr>
          <w:i/>
          <w:noProof/>
          <w:lang w:val="en-US" w:eastAsia="pt-BR"/>
        </w:rPr>
        <w:t xml:space="preserve"> </w:t>
      </w:r>
      <w:r w:rsidRPr="00655252">
        <w:rPr>
          <w:i/>
          <w:noProof/>
          <w:lang w:val="en-US" w:eastAsia="pt-BR"/>
        </w:rPr>
        <w:t>Epinannolene</w:t>
      </w:r>
      <w:r w:rsidRPr="00655252">
        <w:rPr>
          <w:noProof/>
          <w:lang w:val="en-US" w:eastAsia="pt-BR"/>
        </w:rPr>
        <w:t xml:space="preserve">, </w:t>
      </w:r>
      <w:r w:rsidR="006D3168">
        <w:rPr>
          <w:i/>
          <w:noProof/>
          <w:lang w:val="en-US" w:eastAsia="pt-BR"/>
        </w:rPr>
        <w:t>P.</w:t>
      </w:r>
      <w:r w:rsidR="0048704B" w:rsidRPr="00655252">
        <w:rPr>
          <w:i/>
          <w:noProof/>
          <w:lang w:val="en-US" w:eastAsia="pt-BR"/>
        </w:rPr>
        <w:t xml:space="preserve"> nicolau </w:t>
      </w:r>
      <w:r w:rsidR="0048704B" w:rsidRPr="00655252">
        <w:rPr>
          <w:noProof/>
          <w:lang w:val="en-US" w:eastAsia="pt-BR"/>
        </w:rPr>
        <w:t>sp. nov.</w:t>
      </w:r>
      <w:r w:rsidR="001E300C" w:rsidRPr="00655252">
        <w:rPr>
          <w:noProof/>
          <w:lang w:val="en-US" w:eastAsia="pt-BR"/>
        </w:rPr>
        <w:t xml:space="preserve">, </w:t>
      </w:r>
      <w:r w:rsidRPr="00655252">
        <w:rPr>
          <w:i/>
          <w:noProof/>
          <w:lang w:val="en-US" w:eastAsia="pt-BR"/>
        </w:rPr>
        <w:t>P. albiventris</w:t>
      </w:r>
      <w:r w:rsidR="001E300C" w:rsidRPr="00655252">
        <w:rPr>
          <w:noProof/>
          <w:lang w:val="en-US" w:eastAsia="pt-BR"/>
        </w:rPr>
        <w:t>, and in the clades</w:t>
      </w:r>
      <w:r w:rsidRPr="00655252">
        <w:rPr>
          <w:i/>
          <w:noProof/>
          <w:lang w:val="en-US" w:eastAsia="pt-BR"/>
        </w:rPr>
        <w:t xml:space="preserve"> </w:t>
      </w:r>
      <w:r w:rsidR="001E300C" w:rsidRPr="00655252">
        <w:rPr>
          <w:noProof/>
          <w:lang w:val="en-US" w:eastAsia="pt-BR"/>
        </w:rPr>
        <w:t xml:space="preserve">19 and </w:t>
      </w:r>
      <w:r w:rsidRPr="00655252">
        <w:rPr>
          <w:noProof/>
          <w:lang w:val="en-US" w:eastAsia="pt-BR"/>
        </w:rPr>
        <w:t xml:space="preserve">37. </w:t>
      </w:r>
    </w:p>
    <w:p w14:paraId="7F109D9E" w14:textId="77777777" w:rsidR="00777774" w:rsidRPr="00655252" w:rsidRDefault="00777774" w:rsidP="00777774">
      <w:pPr>
        <w:ind w:firstLine="709"/>
        <w:contextualSpacing/>
        <w:rPr>
          <w:noProof/>
          <w:lang w:val="en-US" w:eastAsia="pt-BR"/>
        </w:rPr>
      </w:pPr>
    </w:p>
    <w:p w14:paraId="3B7BBD58" w14:textId="7D48971E" w:rsidR="00777774" w:rsidRPr="00655252" w:rsidRDefault="00777774" w:rsidP="001E300C">
      <w:pPr>
        <w:contextualSpacing/>
        <w:rPr>
          <w:b/>
          <w:lang w:val="en-US"/>
        </w:rPr>
      </w:pPr>
      <w:r w:rsidRPr="00655252">
        <w:rPr>
          <w:b/>
          <w:lang w:val="en-US"/>
        </w:rPr>
        <w:t xml:space="preserve">77. </w:t>
      </w:r>
      <w:r w:rsidR="001E300C" w:rsidRPr="00655252">
        <w:rPr>
          <w:b/>
          <w:lang w:val="en-US"/>
        </w:rPr>
        <w:t>Anterior gonopods, solenomere, ectal process</w:t>
      </w:r>
      <w:r w:rsidRPr="00655252">
        <w:rPr>
          <w:b/>
          <w:lang w:val="en-US"/>
        </w:rPr>
        <w:t xml:space="preserve">: </w:t>
      </w:r>
      <w:r w:rsidR="001E300C" w:rsidRPr="00655252">
        <w:rPr>
          <w:lang w:val="en-US"/>
        </w:rPr>
        <w:t>position</w:t>
      </w:r>
      <w:r w:rsidRPr="00655252">
        <w:rPr>
          <w:lang w:val="en-US"/>
        </w:rPr>
        <w:t>*</w:t>
      </w:r>
      <w:r w:rsidR="001E300C" w:rsidRPr="00655252">
        <w:rPr>
          <w:lang w:val="en-US"/>
        </w:rPr>
        <w:t>:</w:t>
      </w:r>
      <w:r w:rsidR="001E300C" w:rsidRPr="00655252">
        <w:rPr>
          <w:b/>
          <w:lang w:val="en-US"/>
        </w:rPr>
        <w:t xml:space="preserve"> </w:t>
      </w:r>
      <w:r w:rsidR="001E300C" w:rsidRPr="00655252">
        <w:rPr>
          <w:lang w:val="en-US"/>
        </w:rPr>
        <w:t>(0) parallel to the apicomesal process (Fig. 218A); (1) perpendicular to the apicomesal process (Fig. 218</w:t>
      </w:r>
      <w:r w:rsidRPr="00655252">
        <w:rPr>
          <w:lang w:val="en-US"/>
        </w:rPr>
        <w:t>B).</w:t>
      </w:r>
      <w:r w:rsidR="001E300C" w:rsidRPr="00655252">
        <w:rPr>
          <w:b/>
          <w:lang w:val="en-US"/>
        </w:rPr>
        <w:t xml:space="preserve"> </w:t>
      </w:r>
    </w:p>
    <w:p w14:paraId="151BB80E" w14:textId="77777777" w:rsidR="00777774" w:rsidRPr="00655252" w:rsidRDefault="00777774" w:rsidP="00777774">
      <w:pPr>
        <w:rPr>
          <w:lang w:val="en-US"/>
        </w:rPr>
      </w:pPr>
    </w:p>
    <w:p w14:paraId="6370B7D1" w14:textId="38BA2E8E" w:rsidR="00777774" w:rsidRPr="00655252" w:rsidRDefault="00777774" w:rsidP="001E300C">
      <w:pPr>
        <w:contextualSpacing/>
        <w:rPr>
          <w:b/>
          <w:lang w:val="en-US"/>
        </w:rPr>
      </w:pPr>
      <w:r w:rsidRPr="00655252">
        <w:rPr>
          <w:b/>
          <w:lang w:val="en-US"/>
        </w:rPr>
        <w:t xml:space="preserve">78. </w:t>
      </w:r>
      <w:r w:rsidR="001E300C" w:rsidRPr="00655252">
        <w:rPr>
          <w:b/>
          <w:lang w:val="en-US"/>
        </w:rPr>
        <w:t>Anterior gonopods, solenomere, ectal process</w:t>
      </w:r>
      <w:r w:rsidRPr="00655252">
        <w:rPr>
          <w:b/>
          <w:lang w:val="en-US"/>
        </w:rPr>
        <w:t xml:space="preserve">: </w:t>
      </w:r>
      <w:r w:rsidR="001E300C" w:rsidRPr="00655252">
        <w:rPr>
          <w:lang w:val="en-US"/>
        </w:rPr>
        <w:t>shape</w:t>
      </w:r>
      <w:r w:rsidRPr="00655252">
        <w:rPr>
          <w:lang w:val="en-US"/>
        </w:rPr>
        <w:t>*</w:t>
      </w:r>
      <w:r w:rsidR="001E300C" w:rsidRPr="00655252">
        <w:rPr>
          <w:lang w:val="en-US"/>
        </w:rPr>
        <w:t>:</w:t>
      </w:r>
      <w:r w:rsidR="001E300C" w:rsidRPr="00655252">
        <w:rPr>
          <w:b/>
          <w:lang w:val="en-US"/>
        </w:rPr>
        <w:t xml:space="preserve"> </w:t>
      </w:r>
      <w:r w:rsidR="001E300C" w:rsidRPr="00655252">
        <w:rPr>
          <w:lang w:val="en-US"/>
        </w:rPr>
        <w:t>(0) subtriangular (Fig. 218C);</w:t>
      </w:r>
      <w:r w:rsidR="001E300C" w:rsidRPr="00655252">
        <w:rPr>
          <w:b/>
          <w:lang w:val="en-US"/>
        </w:rPr>
        <w:t xml:space="preserve"> </w:t>
      </w:r>
      <w:r w:rsidRPr="00655252">
        <w:rPr>
          <w:lang w:val="en-US"/>
        </w:rPr>
        <w:t xml:space="preserve">(1) </w:t>
      </w:r>
      <w:r w:rsidR="001E300C" w:rsidRPr="00655252">
        <w:rPr>
          <w:lang w:val="en-US"/>
        </w:rPr>
        <w:t>rounded (Fig. 218D);</w:t>
      </w:r>
      <w:r w:rsidR="001E300C" w:rsidRPr="00655252">
        <w:rPr>
          <w:b/>
          <w:lang w:val="en-US"/>
        </w:rPr>
        <w:t xml:space="preserve"> </w:t>
      </w:r>
      <w:r w:rsidRPr="00655252">
        <w:rPr>
          <w:lang w:val="en-US"/>
        </w:rPr>
        <w:t xml:space="preserve">(2) </w:t>
      </w:r>
      <w:r w:rsidR="001E300C" w:rsidRPr="00655252">
        <w:rPr>
          <w:lang w:val="en-US"/>
        </w:rPr>
        <w:t>spiniform (Fig. 218</w:t>
      </w:r>
      <w:r w:rsidRPr="00655252">
        <w:rPr>
          <w:lang w:val="en-US"/>
        </w:rPr>
        <w:t>E).</w:t>
      </w:r>
      <w:r w:rsidR="001E300C" w:rsidRPr="00655252">
        <w:rPr>
          <w:lang w:val="en-US"/>
        </w:rPr>
        <w:t xml:space="preserve"> The character </w:t>
      </w:r>
      <w:r w:rsidR="001E300C" w:rsidRPr="00655252">
        <w:rPr>
          <w:noProof/>
          <w:lang w:val="en-US" w:eastAsia="pt-BR"/>
        </w:rPr>
        <w:t xml:space="preserve">is highly variable across </w:t>
      </w:r>
      <w:r w:rsidR="001E300C" w:rsidRPr="00655252">
        <w:rPr>
          <w:i/>
          <w:noProof/>
          <w:lang w:val="en-US" w:eastAsia="pt-BR"/>
        </w:rPr>
        <w:t>Pseudonannolene</w:t>
      </w:r>
      <w:r w:rsidR="0069654D">
        <w:rPr>
          <w:i/>
          <w:noProof/>
          <w:lang w:val="en-US" w:eastAsia="pt-BR"/>
        </w:rPr>
        <w:t xml:space="preserve"> </w:t>
      </w:r>
      <w:r w:rsidR="0069654D" w:rsidRPr="0069654D">
        <w:rPr>
          <w:iCs/>
          <w:noProof/>
          <w:lang w:val="en-US" w:eastAsia="pt-BR"/>
        </w:rPr>
        <w:t>species</w:t>
      </w:r>
      <w:r w:rsidR="001E300C" w:rsidRPr="00655252">
        <w:rPr>
          <w:i/>
          <w:noProof/>
          <w:lang w:val="en-US" w:eastAsia="pt-BR"/>
        </w:rPr>
        <w:t>.</w:t>
      </w:r>
      <w:r w:rsidR="001E300C" w:rsidRPr="00655252">
        <w:rPr>
          <w:noProof/>
          <w:lang w:val="en-US" w:eastAsia="pt-BR"/>
        </w:rPr>
        <w:t xml:space="preserve"> The </w:t>
      </w:r>
      <w:r w:rsidR="001E300C" w:rsidRPr="00655252">
        <w:rPr>
          <w:lang w:val="en-US"/>
        </w:rPr>
        <w:t xml:space="preserve">subtriangular and rounded </w:t>
      </w:r>
      <w:r w:rsidR="0069654D">
        <w:rPr>
          <w:lang w:val="en-US"/>
        </w:rPr>
        <w:t xml:space="preserve">shapes </w:t>
      </w:r>
      <w:r w:rsidR="001E300C" w:rsidRPr="00655252">
        <w:rPr>
          <w:lang w:val="en-US"/>
        </w:rPr>
        <w:t xml:space="preserve">are widespread in the genus, while the spiniform process is observed in </w:t>
      </w:r>
      <w:r w:rsidRPr="00655252">
        <w:rPr>
          <w:i/>
          <w:noProof/>
          <w:lang w:val="en-US" w:eastAsia="pt-BR"/>
        </w:rPr>
        <w:t>P. paulista</w:t>
      </w:r>
      <w:r w:rsidR="001E300C" w:rsidRPr="00655252">
        <w:rPr>
          <w:noProof/>
          <w:lang w:val="en-US" w:eastAsia="pt-BR"/>
        </w:rPr>
        <w:t xml:space="preserve"> and</w:t>
      </w:r>
      <w:r w:rsidRPr="00655252">
        <w:rPr>
          <w:noProof/>
          <w:lang w:val="en-US" w:eastAsia="pt-BR"/>
        </w:rPr>
        <w:t xml:space="preserve"> </w:t>
      </w:r>
      <w:r w:rsidR="0033710A">
        <w:rPr>
          <w:noProof/>
          <w:lang w:val="en-US" w:eastAsia="pt-BR"/>
        </w:rPr>
        <w:t xml:space="preserve">in </w:t>
      </w:r>
      <w:r w:rsidR="006D3168">
        <w:rPr>
          <w:i/>
          <w:noProof/>
          <w:lang w:val="en-US" w:eastAsia="pt-BR"/>
        </w:rPr>
        <w:t>P.</w:t>
      </w:r>
      <w:r w:rsidR="009C26DB" w:rsidRPr="00655252">
        <w:rPr>
          <w:i/>
          <w:noProof/>
          <w:lang w:val="en-US" w:eastAsia="pt-BR"/>
        </w:rPr>
        <w:t xml:space="preserve"> aurea </w:t>
      </w:r>
      <w:r w:rsidR="009C26DB" w:rsidRPr="00655252">
        <w:rPr>
          <w:noProof/>
          <w:lang w:val="en-US" w:eastAsia="pt-BR"/>
        </w:rPr>
        <w:t>sp. nov.</w:t>
      </w:r>
    </w:p>
    <w:p w14:paraId="7648B8BF" w14:textId="77777777" w:rsidR="00777774" w:rsidRPr="00655252" w:rsidRDefault="00777774" w:rsidP="00777774">
      <w:pPr>
        <w:ind w:left="360"/>
        <w:contextualSpacing/>
        <w:rPr>
          <w:noProof/>
          <w:lang w:val="en-US" w:eastAsia="pt-BR"/>
        </w:rPr>
      </w:pPr>
    </w:p>
    <w:p w14:paraId="5EE45FD6" w14:textId="404845AA" w:rsidR="00777774" w:rsidRPr="00655252" w:rsidRDefault="00777774" w:rsidP="001E300C">
      <w:pPr>
        <w:contextualSpacing/>
        <w:rPr>
          <w:b/>
          <w:lang w:val="en-US"/>
        </w:rPr>
      </w:pPr>
      <w:r w:rsidRPr="00655252">
        <w:rPr>
          <w:b/>
          <w:lang w:val="en-US"/>
        </w:rPr>
        <w:t xml:space="preserve">79. </w:t>
      </w:r>
      <w:r w:rsidR="001E300C" w:rsidRPr="00655252">
        <w:rPr>
          <w:b/>
          <w:lang w:val="en-US"/>
        </w:rPr>
        <w:t>Anterior gonopods, solenomere, ectal process</w:t>
      </w:r>
      <w:r w:rsidRPr="00655252">
        <w:rPr>
          <w:b/>
          <w:lang w:val="en-US"/>
        </w:rPr>
        <w:t xml:space="preserve">: </w:t>
      </w:r>
      <w:r w:rsidR="001E300C" w:rsidRPr="00655252">
        <w:rPr>
          <w:lang w:val="en-US"/>
        </w:rPr>
        <w:t>length</w:t>
      </w:r>
      <w:r w:rsidRPr="00655252">
        <w:rPr>
          <w:lang w:val="en-US"/>
        </w:rPr>
        <w:t>*</w:t>
      </w:r>
      <w:r w:rsidR="001E300C" w:rsidRPr="00655252">
        <w:rPr>
          <w:lang w:val="en-US"/>
        </w:rPr>
        <w:t>:</w:t>
      </w:r>
      <w:r w:rsidR="001E300C" w:rsidRPr="00655252">
        <w:rPr>
          <w:b/>
          <w:lang w:val="en-US"/>
        </w:rPr>
        <w:t xml:space="preserve"> </w:t>
      </w:r>
      <w:r w:rsidRPr="00655252">
        <w:rPr>
          <w:lang w:val="en-US"/>
        </w:rPr>
        <w:t xml:space="preserve">(0) </w:t>
      </w:r>
      <w:r w:rsidR="001E300C" w:rsidRPr="00655252">
        <w:rPr>
          <w:lang w:val="en-US"/>
        </w:rPr>
        <w:t>short (Fig. 219A);</w:t>
      </w:r>
      <w:r w:rsidR="001E300C" w:rsidRPr="00655252">
        <w:rPr>
          <w:b/>
          <w:lang w:val="en-US"/>
        </w:rPr>
        <w:t xml:space="preserve"> </w:t>
      </w:r>
      <w:r w:rsidRPr="00655252">
        <w:rPr>
          <w:lang w:val="en-US"/>
        </w:rPr>
        <w:t xml:space="preserve">(1) </w:t>
      </w:r>
      <w:r w:rsidR="001E300C" w:rsidRPr="00655252">
        <w:rPr>
          <w:lang w:val="en-US"/>
        </w:rPr>
        <w:t>elongated</w:t>
      </w:r>
      <w:r w:rsidRPr="00655252">
        <w:rPr>
          <w:lang w:val="en-US"/>
        </w:rPr>
        <w:t xml:space="preserve">, </w:t>
      </w:r>
      <w:r w:rsidR="001E300C" w:rsidRPr="00655252">
        <w:rPr>
          <w:lang w:val="en-US"/>
        </w:rPr>
        <w:t xml:space="preserve">exceeding the </w:t>
      </w:r>
      <w:r w:rsidRPr="00655252">
        <w:rPr>
          <w:lang w:val="en-US"/>
        </w:rPr>
        <w:t xml:space="preserve">apicomesal </w:t>
      </w:r>
      <w:r w:rsidR="001E300C" w:rsidRPr="00655252">
        <w:rPr>
          <w:lang w:val="en-US"/>
        </w:rPr>
        <w:t>process (Fig. 219</w:t>
      </w:r>
      <w:r w:rsidRPr="00655252">
        <w:rPr>
          <w:lang w:val="en-US"/>
        </w:rPr>
        <w:t>B).</w:t>
      </w:r>
      <w:r w:rsidR="001E300C" w:rsidRPr="00655252">
        <w:rPr>
          <w:lang w:val="en-US"/>
        </w:rPr>
        <w:t xml:space="preserve"> The elongated ectal process </w:t>
      </w:r>
      <w:r w:rsidR="001E300C" w:rsidRPr="00655252">
        <w:rPr>
          <w:noProof/>
          <w:lang w:val="en-US" w:eastAsia="pt-BR"/>
        </w:rPr>
        <w:t>appears independently in</w:t>
      </w:r>
      <w:r w:rsidR="001E300C" w:rsidRPr="00655252">
        <w:rPr>
          <w:b/>
          <w:lang w:val="en-US"/>
        </w:rPr>
        <w:t xml:space="preserve"> </w:t>
      </w:r>
      <w:r w:rsidRPr="00655252">
        <w:rPr>
          <w:i/>
          <w:noProof/>
          <w:lang w:val="en-US" w:eastAsia="pt-BR"/>
        </w:rPr>
        <w:t>Epinannolene</w:t>
      </w:r>
      <w:r w:rsidRPr="00655252">
        <w:rPr>
          <w:noProof/>
          <w:lang w:val="en-US" w:eastAsia="pt-BR"/>
        </w:rPr>
        <w:t xml:space="preserve">, </w:t>
      </w:r>
      <w:r w:rsidRPr="00655252">
        <w:rPr>
          <w:i/>
          <w:noProof/>
          <w:lang w:val="en-US" w:eastAsia="pt-BR"/>
        </w:rPr>
        <w:t>P. paulista</w:t>
      </w:r>
      <w:r w:rsidRPr="00655252">
        <w:rPr>
          <w:noProof/>
          <w:lang w:val="en-US" w:eastAsia="pt-BR"/>
        </w:rPr>
        <w:t xml:space="preserve">, </w:t>
      </w:r>
      <w:r w:rsidRPr="00655252">
        <w:rPr>
          <w:i/>
          <w:noProof/>
          <w:lang w:val="en-US" w:eastAsia="pt-BR"/>
        </w:rPr>
        <w:t>P. rolamossa</w:t>
      </w:r>
      <w:r w:rsidR="001E300C" w:rsidRPr="00655252">
        <w:rPr>
          <w:noProof/>
          <w:lang w:val="en-US" w:eastAsia="pt-BR"/>
        </w:rPr>
        <w:t>, and</w:t>
      </w:r>
      <w:r w:rsidRPr="00655252">
        <w:rPr>
          <w:noProof/>
          <w:lang w:val="en-US" w:eastAsia="pt-BR"/>
        </w:rPr>
        <w:t xml:space="preserve"> </w:t>
      </w:r>
      <w:r w:rsidR="006D3168">
        <w:rPr>
          <w:i/>
          <w:noProof/>
          <w:lang w:val="en-US" w:eastAsia="pt-BR"/>
        </w:rPr>
        <w:t>P.</w:t>
      </w:r>
      <w:r w:rsidR="009C26DB" w:rsidRPr="00655252">
        <w:rPr>
          <w:i/>
          <w:noProof/>
          <w:lang w:val="en-US" w:eastAsia="pt-BR"/>
        </w:rPr>
        <w:t xml:space="preserve"> aurea </w:t>
      </w:r>
      <w:r w:rsidR="009C26DB" w:rsidRPr="00655252">
        <w:rPr>
          <w:noProof/>
          <w:lang w:val="en-US" w:eastAsia="pt-BR"/>
        </w:rPr>
        <w:t>sp. nov.</w:t>
      </w:r>
    </w:p>
    <w:p w14:paraId="7A3D76AC" w14:textId="77777777" w:rsidR="00777774" w:rsidRPr="00655252" w:rsidRDefault="00777774" w:rsidP="00777774">
      <w:pPr>
        <w:ind w:firstLine="360"/>
        <w:contextualSpacing/>
        <w:rPr>
          <w:noProof/>
          <w:lang w:val="en-US" w:eastAsia="pt-BR"/>
        </w:rPr>
      </w:pPr>
    </w:p>
    <w:p w14:paraId="22FE8DD6" w14:textId="77777777" w:rsidR="00777774" w:rsidRPr="00655252" w:rsidRDefault="00777774" w:rsidP="00777774">
      <w:pPr>
        <w:contextualSpacing/>
        <w:rPr>
          <w:b/>
          <w:lang w:val="en-US"/>
        </w:rPr>
      </w:pPr>
      <w:r w:rsidRPr="00655252">
        <w:rPr>
          <w:b/>
          <w:lang w:val="en-US"/>
        </w:rPr>
        <w:t xml:space="preserve">80. </w:t>
      </w:r>
      <w:r w:rsidR="001E300C" w:rsidRPr="00655252">
        <w:rPr>
          <w:b/>
          <w:lang w:val="en-US"/>
        </w:rPr>
        <w:t>Anterior gonopods, solenomere</w:t>
      </w:r>
      <w:r w:rsidRPr="00655252">
        <w:rPr>
          <w:b/>
          <w:lang w:val="en-US"/>
        </w:rPr>
        <w:t xml:space="preserve">, </w:t>
      </w:r>
      <w:r w:rsidR="001E300C" w:rsidRPr="00655252">
        <w:rPr>
          <w:b/>
          <w:lang w:val="en-US"/>
        </w:rPr>
        <w:t>notch separating ectal process from the apicomesal</w:t>
      </w:r>
      <w:r w:rsidRPr="00655252">
        <w:rPr>
          <w:b/>
          <w:lang w:val="en-US"/>
        </w:rPr>
        <w:t xml:space="preserve">: </w:t>
      </w:r>
      <w:r w:rsidR="001E300C" w:rsidRPr="00655252">
        <w:rPr>
          <w:lang w:val="en-US"/>
        </w:rPr>
        <w:t>shape</w:t>
      </w:r>
      <w:r w:rsidRPr="00655252">
        <w:rPr>
          <w:lang w:val="en-US"/>
        </w:rPr>
        <w:t>*</w:t>
      </w:r>
      <w:r w:rsidR="001E300C" w:rsidRPr="00655252">
        <w:rPr>
          <w:lang w:val="en-US"/>
        </w:rPr>
        <w:t>:</w:t>
      </w:r>
      <w:r w:rsidR="001E300C" w:rsidRPr="00655252">
        <w:rPr>
          <w:b/>
          <w:lang w:val="en-US"/>
        </w:rPr>
        <w:t xml:space="preserve"> </w:t>
      </w:r>
      <w:r w:rsidR="001E300C" w:rsidRPr="00655252">
        <w:rPr>
          <w:lang w:val="en-US"/>
        </w:rPr>
        <w:t>(0) deep (Fig. 219C); (1) shallow (Fig. 219</w:t>
      </w:r>
      <w:r w:rsidRPr="00655252">
        <w:rPr>
          <w:lang w:val="en-US"/>
        </w:rPr>
        <w:t>D).</w:t>
      </w:r>
    </w:p>
    <w:p w14:paraId="1A940D35" w14:textId="77777777" w:rsidR="001E300C" w:rsidRPr="00655252" w:rsidRDefault="001E300C" w:rsidP="00777774">
      <w:pPr>
        <w:contextualSpacing/>
        <w:rPr>
          <w:b/>
          <w:lang w:val="en-US"/>
        </w:rPr>
      </w:pPr>
    </w:p>
    <w:p w14:paraId="3CCB6227" w14:textId="77777777" w:rsidR="00777774" w:rsidRPr="00655252" w:rsidRDefault="00777774" w:rsidP="00777774">
      <w:pPr>
        <w:contextualSpacing/>
        <w:rPr>
          <w:b/>
          <w:lang w:val="en-US"/>
        </w:rPr>
      </w:pPr>
      <w:r w:rsidRPr="00655252">
        <w:rPr>
          <w:b/>
          <w:lang w:val="en-US"/>
        </w:rPr>
        <w:t xml:space="preserve">81. </w:t>
      </w:r>
      <w:r w:rsidR="001E300C" w:rsidRPr="00655252">
        <w:rPr>
          <w:b/>
          <w:lang w:val="en-US"/>
        </w:rPr>
        <w:t>Anterior gonopods, solenomere</w:t>
      </w:r>
      <w:r w:rsidRPr="00655252">
        <w:rPr>
          <w:b/>
          <w:lang w:val="en-US"/>
        </w:rPr>
        <w:t xml:space="preserve">, </w:t>
      </w:r>
      <w:r w:rsidR="001E300C" w:rsidRPr="00655252">
        <w:rPr>
          <w:b/>
          <w:lang w:val="en-US"/>
        </w:rPr>
        <w:t>squamous membrane</w:t>
      </w:r>
      <w:r w:rsidRPr="00655252">
        <w:rPr>
          <w:b/>
          <w:lang w:val="en-US"/>
        </w:rPr>
        <w:t xml:space="preserve">: </w:t>
      </w:r>
      <w:r w:rsidR="001E300C" w:rsidRPr="00655252">
        <w:rPr>
          <w:lang w:val="en-US"/>
        </w:rPr>
        <w:t>occurrence: (0) absent; (1) present (Fig. 219E).</w:t>
      </w:r>
    </w:p>
    <w:p w14:paraId="618138F9" w14:textId="77777777" w:rsidR="001E300C" w:rsidRPr="00655252" w:rsidRDefault="001E300C" w:rsidP="00777774">
      <w:pPr>
        <w:contextualSpacing/>
        <w:rPr>
          <w:b/>
          <w:lang w:val="en-US"/>
        </w:rPr>
      </w:pPr>
    </w:p>
    <w:p w14:paraId="35739B40" w14:textId="0AA9F0C0" w:rsidR="00777774" w:rsidRPr="00655252" w:rsidRDefault="00777774" w:rsidP="00882AD5">
      <w:pPr>
        <w:contextualSpacing/>
        <w:rPr>
          <w:noProof/>
          <w:lang w:val="en-US" w:eastAsia="pt-BR"/>
        </w:rPr>
      </w:pPr>
      <w:r w:rsidRPr="00655252">
        <w:rPr>
          <w:b/>
          <w:lang w:val="en-US"/>
        </w:rPr>
        <w:t xml:space="preserve">82. </w:t>
      </w:r>
      <w:r w:rsidR="001E300C" w:rsidRPr="00655252">
        <w:rPr>
          <w:b/>
          <w:lang w:val="en-US"/>
        </w:rPr>
        <w:t>Anterior gonopods, internal branch</w:t>
      </w:r>
      <w:r w:rsidRPr="00655252">
        <w:rPr>
          <w:b/>
          <w:lang w:val="en-US"/>
        </w:rPr>
        <w:t xml:space="preserve">: </w:t>
      </w:r>
      <w:r w:rsidR="001E300C" w:rsidRPr="00655252">
        <w:rPr>
          <w:lang w:val="en-US"/>
        </w:rPr>
        <w:t>occurrence: (0) absent (219F); (1) present (Fig. 219E)</w:t>
      </w:r>
      <w:r w:rsidRPr="00655252">
        <w:rPr>
          <w:lang w:val="en-US"/>
        </w:rPr>
        <w:t>.</w:t>
      </w:r>
      <w:r w:rsidR="00882AD5" w:rsidRPr="00655252">
        <w:rPr>
          <w:b/>
          <w:lang w:val="en-US"/>
        </w:rPr>
        <w:t xml:space="preserve"> </w:t>
      </w:r>
      <w:r w:rsidR="00882AD5" w:rsidRPr="00655252">
        <w:rPr>
          <w:lang w:val="en-US"/>
        </w:rPr>
        <w:t xml:space="preserve">The internal branch </w:t>
      </w:r>
      <w:r w:rsidR="00895B36">
        <w:rPr>
          <w:lang w:val="en-US"/>
        </w:rPr>
        <w:t xml:space="preserve">arises </w:t>
      </w:r>
      <w:r w:rsidR="00882AD5" w:rsidRPr="00655252">
        <w:rPr>
          <w:lang w:val="en-US"/>
        </w:rPr>
        <w:t>at the basis of the telopodite (Figs 32</w:t>
      </w:r>
      <w:r w:rsidR="00220E44">
        <w:rPr>
          <w:lang w:val="en-US"/>
        </w:rPr>
        <w:t>–</w:t>
      </w:r>
      <w:r w:rsidR="00882AD5" w:rsidRPr="00655252">
        <w:rPr>
          <w:lang w:val="en-US"/>
        </w:rPr>
        <w:t>36).</w:t>
      </w:r>
      <w:r w:rsidR="00895B36">
        <w:rPr>
          <w:lang w:val="en-US"/>
        </w:rPr>
        <w:t xml:space="preserve"> </w:t>
      </w:r>
      <w:r w:rsidR="00882AD5" w:rsidRPr="00655252">
        <w:rPr>
          <w:noProof/>
          <w:lang w:val="en-US" w:eastAsia="pt-BR"/>
        </w:rPr>
        <w:t xml:space="preserve">As </w:t>
      </w:r>
      <w:r w:rsidR="00882AD5" w:rsidRPr="00655252">
        <w:rPr>
          <w:noProof/>
          <w:lang w:val="en-US" w:eastAsia="pt-BR"/>
        </w:rPr>
        <w:lastRenderedPageBreak/>
        <w:t>suggested by</w:t>
      </w:r>
      <w:r w:rsidRPr="00655252">
        <w:rPr>
          <w:noProof/>
          <w:lang w:val="en-US" w:eastAsia="pt-BR"/>
        </w:rPr>
        <w:t xml:space="preserve"> Iniesta </w:t>
      </w:r>
      <w:r w:rsidRPr="002F3D26">
        <w:rPr>
          <w:i/>
          <w:iCs/>
          <w:noProof/>
          <w:lang w:val="en-US" w:eastAsia="pt-BR"/>
        </w:rPr>
        <w:t>et al.</w:t>
      </w:r>
      <w:r w:rsidRPr="00655252">
        <w:rPr>
          <w:noProof/>
          <w:lang w:val="en-US" w:eastAsia="pt-BR"/>
        </w:rPr>
        <w:t xml:space="preserve"> (2020) (c</w:t>
      </w:r>
      <w:r w:rsidR="00882AD5" w:rsidRPr="00655252">
        <w:rPr>
          <w:noProof/>
          <w:lang w:val="en-US" w:eastAsia="pt-BR"/>
        </w:rPr>
        <w:t>h</w:t>
      </w:r>
      <w:r w:rsidRPr="00655252">
        <w:rPr>
          <w:noProof/>
          <w:lang w:val="en-US" w:eastAsia="pt-BR"/>
        </w:rPr>
        <w:t xml:space="preserve">ar. #35), </w:t>
      </w:r>
      <w:r w:rsidR="00882AD5" w:rsidRPr="00655252">
        <w:rPr>
          <w:noProof/>
          <w:lang w:val="en-US" w:eastAsia="pt-BR"/>
        </w:rPr>
        <w:t xml:space="preserve">the presence and </w:t>
      </w:r>
      <w:r w:rsidR="0069654D">
        <w:rPr>
          <w:noProof/>
          <w:lang w:val="en-US" w:eastAsia="pt-BR"/>
        </w:rPr>
        <w:t xml:space="preserve">the </w:t>
      </w:r>
      <w:r w:rsidR="00882AD5" w:rsidRPr="00655252">
        <w:rPr>
          <w:noProof/>
          <w:lang w:val="en-US" w:eastAsia="pt-BR"/>
        </w:rPr>
        <w:t xml:space="preserve">shape of internal branch are important to the characterization of </w:t>
      </w:r>
      <w:r w:rsidRPr="00655252">
        <w:rPr>
          <w:noProof/>
          <w:lang w:val="en-US" w:eastAsia="pt-BR"/>
        </w:rPr>
        <w:t>Pseudonannolenidae</w:t>
      </w:r>
      <w:r w:rsidR="00895B36">
        <w:rPr>
          <w:noProof/>
          <w:lang w:val="en-US" w:eastAsia="pt-BR"/>
        </w:rPr>
        <w:t xml:space="preserve"> genera</w:t>
      </w:r>
      <w:r w:rsidRPr="00655252">
        <w:rPr>
          <w:noProof/>
          <w:lang w:val="en-US" w:eastAsia="pt-BR"/>
        </w:rPr>
        <w:t xml:space="preserve">. </w:t>
      </w:r>
      <w:r w:rsidR="00882AD5" w:rsidRPr="00655252">
        <w:rPr>
          <w:noProof/>
          <w:lang w:val="en-US" w:eastAsia="pt-BR"/>
        </w:rPr>
        <w:t xml:space="preserve">In </w:t>
      </w:r>
      <w:r w:rsidRPr="00655252">
        <w:rPr>
          <w:i/>
          <w:noProof/>
          <w:lang w:val="en-US" w:eastAsia="pt-BR"/>
        </w:rPr>
        <w:t>Phallorthus</w:t>
      </w:r>
      <w:r w:rsidRPr="00655252">
        <w:rPr>
          <w:noProof/>
          <w:lang w:val="en-US" w:eastAsia="pt-BR"/>
        </w:rPr>
        <w:t xml:space="preserve"> (Physiostreptinae) </w:t>
      </w:r>
      <w:r w:rsidR="00882AD5" w:rsidRPr="00655252">
        <w:rPr>
          <w:noProof/>
          <w:lang w:val="en-US" w:eastAsia="pt-BR"/>
        </w:rPr>
        <w:t xml:space="preserve">the branch is reduced at the basis of the telopodite </w:t>
      </w:r>
      <w:r w:rsidRPr="00655252">
        <w:rPr>
          <w:noProof/>
          <w:lang w:val="en-US" w:eastAsia="pt-BR"/>
        </w:rPr>
        <w:t xml:space="preserve">(Hoffman &amp; Florez 1995), </w:t>
      </w:r>
      <w:r w:rsidR="00882AD5" w:rsidRPr="00655252">
        <w:rPr>
          <w:noProof/>
          <w:lang w:val="en-US" w:eastAsia="pt-BR"/>
        </w:rPr>
        <w:t xml:space="preserve">while in </w:t>
      </w:r>
      <w:r w:rsidRPr="00655252">
        <w:rPr>
          <w:i/>
          <w:noProof/>
          <w:lang w:val="en-US" w:eastAsia="pt-BR"/>
        </w:rPr>
        <w:t>Holopodostreptus</w:t>
      </w:r>
      <w:r w:rsidR="00882AD5" w:rsidRPr="00655252">
        <w:rPr>
          <w:noProof/>
          <w:lang w:val="en-US" w:eastAsia="pt-BR"/>
        </w:rPr>
        <w:t xml:space="preserve"> and</w:t>
      </w:r>
      <w:r w:rsidRPr="00655252">
        <w:rPr>
          <w:noProof/>
          <w:lang w:val="en-US" w:eastAsia="pt-BR"/>
        </w:rPr>
        <w:t xml:space="preserve"> </w:t>
      </w:r>
      <w:r w:rsidRPr="00655252">
        <w:rPr>
          <w:i/>
          <w:noProof/>
          <w:lang w:val="en-US" w:eastAsia="pt-BR"/>
        </w:rPr>
        <w:t>Physiostreptus</w:t>
      </w:r>
      <w:r w:rsidR="00882AD5" w:rsidRPr="00655252">
        <w:rPr>
          <w:noProof/>
          <w:lang w:val="en-US" w:eastAsia="pt-BR"/>
        </w:rPr>
        <w:t xml:space="preserve"> the branch is absent </w:t>
      </w:r>
      <w:r w:rsidRPr="00655252">
        <w:rPr>
          <w:noProof/>
          <w:lang w:val="en-US" w:eastAsia="pt-BR"/>
        </w:rPr>
        <w:t>(Carl 1913</w:t>
      </w:r>
      <w:r w:rsidR="00801D14">
        <w:rPr>
          <w:noProof/>
          <w:lang w:val="en-US" w:eastAsia="pt-BR"/>
        </w:rPr>
        <w:t>a</w:t>
      </w:r>
      <w:r w:rsidRPr="00655252">
        <w:rPr>
          <w:noProof/>
          <w:lang w:val="en-US" w:eastAsia="pt-BR"/>
        </w:rPr>
        <w:t xml:space="preserve">; </w:t>
      </w:r>
      <w:r w:rsidR="00473DAA" w:rsidRPr="00655252">
        <w:rPr>
          <w:noProof/>
          <w:lang w:val="en-US" w:eastAsia="pt-BR"/>
        </w:rPr>
        <w:t>Mauri</w:t>
      </w:r>
      <w:r w:rsidR="00473DAA">
        <w:rPr>
          <w:noProof/>
          <w:lang w:val="en-US" w:eastAsia="pt-BR"/>
        </w:rPr>
        <w:t>è</w:t>
      </w:r>
      <w:r w:rsidR="00473DAA" w:rsidRPr="00655252">
        <w:rPr>
          <w:noProof/>
          <w:lang w:val="en-US" w:eastAsia="pt-BR"/>
        </w:rPr>
        <w:t xml:space="preserve">s </w:t>
      </w:r>
      <w:r w:rsidRPr="00655252">
        <w:rPr>
          <w:noProof/>
          <w:lang w:val="en-US" w:eastAsia="pt-BR"/>
        </w:rPr>
        <w:t xml:space="preserve">1987; Iniesta et al. 2020). </w:t>
      </w:r>
      <w:r w:rsidR="00882AD5" w:rsidRPr="00655252">
        <w:rPr>
          <w:noProof/>
          <w:lang w:val="en-US" w:eastAsia="pt-BR"/>
        </w:rPr>
        <w:t xml:space="preserve">In </w:t>
      </w:r>
      <w:r w:rsidR="00882AD5" w:rsidRPr="00655252">
        <w:rPr>
          <w:i/>
          <w:noProof/>
          <w:lang w:val="en-US" w:eastAsia="pt-BR"/>
        </w:rPr>
        <w:t>Cambalomma</w:t>
      </w:r>
      <w:r w:rsidR="00882AD5" w:rsidRPr="00655252">
        <w:rPr>
          <w:noProof/>
          <w:lang w:val="en-US" w:eastAsia="pt-BR"/>
        </w:rPr>
        <w:t xml:space="preserve"> (Cambalomminae) the internal branch is closely adjacent to the gonocoxa (Loomis 1941, fig. 4, 5). In Pseudonannoleninae (</w:t>
      </w:r>
      <w:r w:rsidR="00882AD5" w:rsidRPr="00655252">
        <w:rPr>
          <w:i/>
          <w:noProof/>
          <w:lang w:val="en-US" w:eastAsia="pt-BR"/>
        </w:rPr>
        <w:t>Epinannolene</w:t>
      </w:r>
      <w:r w:rsidR="00882AD5" w:rsidRPr="00655252">
        <w:rPr>
          <w:noProof/>
          <w:lang w:val="en-US" w:eastAsia="pt-BR"/>
        </w:rPr>
        <w:t xml:space="preserve"> and </w:t>
      </w:r>
      <w:r w:rsidR="00882AD5" w:rsidRPr="00655252">
        <w:rPr>
          <w:i/>
          <w:noProof/>
          <w:lang w:val="en-US" w:eastAsia="pt-BR"/>
        </w:rPr>
        <w:t>Pseudonannolene</w:t>
      </w:r>
      <w:r w:rsidR="00882AD5" w:rsidRPr="00655252">
        <w:rPr>
          <w:noProof/>
          <w:lang w:val="en-US" w:eastAsia="pt-BR"/>
        </w:rPr>
        <w:t>) the internal branch is well</w:t>
      </w:r>
      <w:r w:rsidR="00E53C55">
        <w:rPr>
          <w:noProof/>
          <w:lang w:val="en-US" w:eastAsia="pt-BR"/>
        </w:rPr>
        <w:t>-</w:t>
      </w:r>
      <w:r w:rsidR="00882AD5" w:rsidRPr="00655252">
        <w:rPr>
          <w:noProof/>
          <w:lang w:val="en-US" w:eastAsia="pt-BR"/>
        </w:rPr>
        <w:t>developed</w:t>
      </w:r>
      <w:r w:rsidR="002F3D26">
        <w:rPr>
          <w:noProof/>
          <w:lang w:val="en-US" w:eastAsia="pt-BR"/>
        </w:rPr>
        <w:t xml:space="preserve"> and densely setose</w:t>
      </w:r>
      <w:r w:rsidR="00882AD5" w:rsidRPr="00655252">
        <w:rPr>
          <w:noProof/>
          <w:lang w:val="en-US" w:eastAsia="pt-BR"/>
        </w:rPr>
        <w:t>.</w:t>
      </w:r>
    </w:p>
    <w:p w14:paraId="2F17A438" w14:textId="77777777" w:rsidR="00777774" w:rsidRPr="00655252" w:rsidRDefault="00777774" w:rsidP="00777774">
      <w:pPr>
        <w:contextualSpacing/>
        <w:rPr>
          <w:noProof/>
          <w:lang w:val="en-US" w:eastAsia="pt-BR"/>
        </w:rPr>
      </w:pPr>
    </w:p>
    <w:p w14:paraId="3903B423" w14:textId="5D91792D" w:rsidR="00777774" w:rsidRPr="00655252" w:rsidRDefault="00777774" w:rsidP="00EA149E">
      <w:pPr>
        <w:contextualSpacing/>
        <w:rPr>
          <w:lang w:val="en-US"/>
        </w:rPr>
      </w:pPr>
      <w:r w:rsidRPr="00655252">
        <w:rPr>
          <w:b/>
          <w:lang w:val="en-US"/>
        </w:rPr>
        <w:t xml:space="preserve">83. </w:t>
      </w:r>
      <w:r w:rsidR="00EA149E" w:rsidRPr="00655252">
        <w:rPr>
          <w:b/>
          <w:lang w:val="en-US"/>
        </w:rPr>
        <w:t>Anterior gonopods, internal branch in mesal view</w:t>
      </w:r>
      <w:r w:rsidRPr="00655252">
        <w:rPr>
          <w:b/>
          <w:lang w:val="en-US"/>
        </w:rPr>
        <w:t xml:space="preserve">: </w:t>
      </w:r>
      <w:r w:rsidR="00EA149E" w:rsidRPr="00655252">
        <w:rPr>
          <w:lang w:val="en-US"/>
        </w:rPr>
        <w:t>shape</w:t>
      </w:r>
      <w:r w:rsidRPr="00655252">
        <w:rPr>
          <w:lang w:val="en-US"/>
        </w:rPr>
        <w:t>*</w:t>
      </w:r>
      <w:r w:rsidR="00EA149E" w:rsidRPr="00655252">
        <w:rPr>
          <w:lang w:val="en-US"/>
        </w:rPr>
        <w:t>:</w:t>
      </w:r>
      <w:r w:rsidR="00EA149E" w:rsidRPr="00655252">
        <w:rPr>
          <w:b/>
          <w:lang w:val="en-US"/>
        </w:rPr>
        <w:t xml:space="preserve"> </w:t>
      </w:r>
      <w:r w:rsidRPr="00655252">
        <w:rPr>
          <w:lang w:val="en-US"/>
        </w:rPr>
        <w:t xml:space="preserve">(0) </w:t>
      </w:r>
      <w:r w:rsidR="00EA149E" w:rsidRPr="00655252">
        <w:rPr>
          <w:lang w:val="en-US"/>
        </w:rPr>
        <w:t xml:space="preserve">contiguous to gonocoxa, without a notch separating both structures (Fig. 220A); </w:t>
      </w:r>
      <w:r w:rsidRPr="00655252">
        <w:rPr>
          <w:lang w:val="en-US"/>
        </w:rPr>
        <w:t xml:space="preserve">(1) </w:t>
      </w:r>
      <w:r w:rsidR="00EA149E" w:rsidRPr="00655252">
        <w:rPr>
          <w:lang w:val="en-US"/>
        </w:rPr>
        <w:t>with a notch separating the internal branch from the gonocoxa (Fig. 220</w:t>
      </w:r>
      <w:r w:rsidRPr="00655252">
        <w:rPr>
          <w:lang w:val="en-US"/>
        </w:rPr>
        <w:t>B).</w:t>
      </w:r>
    </w:p>
    <w:p w14:paraId="5E227A9B" w14:textId="77777777" w:rsidR="00777774" w:rsidRPr="00655252" w:rsidRDefault="00777774" w:rsidP="00EA149E">
      <w:pPr>
        <w:contextualSpacing/>
        <w:rPr>
          <w:lang w:val="en-US"/>
        </w:rPr>
      </w:pPr>
    </w:p>
    <w:p w14:paraId="6BC6689E" w14:textId="77777777" w:rsidR="00777774" w:rsidRPr="00655252" w:rsidRDefault="00777774" w:rsidP="00EA149E">
      <w:pPr>
        <w:contextualSpacing/>
        <w:rPr>
          <w:lang w:val="en-US"/>
        </w:rPr>
      </w:pPr>
      <w:r w:rsidRPr="00655252">
        <w:rPr>
          <w:b/>
          <w:lang w:val="en-US"/>
        </w:rPr>
        <w:t xml:space="preserve">84. </w:t>
      </w:r>
      <w:r w:rsidR="00EA149E" w:rsidRPr="00655252">
        <w:rPr>
          <w:b/>
          <w:lang w:val="en-US"/>
        </w:rPr>
        <w:t>Anterior gonopods, internal branch</w:t>
      </w:r>
      <w:r w:rsidRPr="00655252">
        <w:rPr>
          <w:b/>
          <w:lang w:val="en-US"/>
        </w:rPr>
        <w:t xml:space="preserve">: </w:t>
      </w:r>
      <w:r w:rsidR="00EA149E" w:rsidRPr="00655252">
        <w:rPr>
          <w:lang w:val="en-US"/>
        </w:rPr>
        <w:t>length:</w:t>
      </w:r>
      <w:r w:rsidRPr="00655252">
        <w:rPr>
          <w:b/>
          <w:lang w:val="en-US"/>
        </w:rPr>
        <w:t xml:space="preserve"> </w:t>
      </w:r>
      <w:r w:rsidRPr="00655252">
        <w:rPr>
          <w:lang w:val="en-US"/>
        </w:rPr>
        <w:t xml:space="preserve">(0) </w:t>
      </w:r>
      <w:r w:rsidR="00EA149E" w:rsidRPr="00655252">
        <w:rPr>
          <w:lang w:val="en-US"/>
        </w:rPr>
        <w:t xml:space="preserve">short (smaller than 1/4 telopodite) (Fig. 220C); </w:t>
      </w:r>
      <w:r w:rsidRPr="00655252">
        <w:rPr>
          <w:lang w:val="en-US"/>
        </w:rPr>
        <w:t xml:space="preserve">(1) </w:t>
      </w:r>
      <w:r w:rsidR="00EA149E" w:rsidRPr="00655252">
        <w:rPr>
          <w:lang w:val="en-US"/>
        </w:rPr>
        <w:t>elongated (longer or close to 1/2 telopodite)</w:t>
      </w:r>
      <w:r w:rsidRPr="00655252">
        <w:rPr>
          <w:lang w:val="en-US"/>
        </w:rPr>
        <w:t xml:space="preserve"> (Fig. </w:t>
      </w:r>
      <w:r w:rsidR="00EA149E" w:rsidRPr="00655252">
        <w:rPr>
          <w:lang w:val="en-US"/>
        </w:rPr>
        <w:t>220</w:t>
      </w:r>
      <w:r w:rsidRPr="00655252">
        <w:rPr>
          <w:lang w:val="en-US"/>
        </w:rPr>
        <w:t>D).</w:t>
      </w:r>
      <w:r w:rsidR="00EA149E" w:rsidRPr="00655252">
        <w:rPr>
          <w:lang w:val="en-US"/>
        </w:rPr>
        <w:t xml:space="preserve"> </w:t>
      </w:r>
      <w:r w:rsidR="00EA149E" w:rsidRPr="008A2442">
        <w:rPr>
          <w:lang w:val="en-US"/>
        </w:rPr>
        <w:t xml:space="preserve">Character described by </w:t>
      </w:r>
      <w:r w:rsidRPr="00220E44">
        <w:rPr>
          <w:noProof/>
          <w:lang w:val="en-US" w:eastAsia="pt-BR"/>
        </w:rPr>
        <w:t xml:space="preserve">Iniesta </w:t>
      </w:r>
      <w:r w:rsidRPr="00220E44">
        <w:rPr>
          <w:i/>
          <w:iCs/>
          <w:noProof/>
          <w:lang w:val="en-US" w:eastAsia="pt-BR"/>
        </w:rPr>
        <w:t>et al.</w:t>
      </w:r>
      <w:r w:rsidRPr="00220E44">
        <w:rPr>
          <w:noProof/>
          <w:lang w:val="en-US" w:eastAsia="pt-BR"/>
        </w:rPr>
        <w:t xml:space="preserve"> </w:t>
      </w:r>
      <w:r w:rsidRPr="008A2442">
        <w:rPr>
          <w:noProof/>
          <w:lang w:val="en-US" w:eastAsia="pt-BR"/>
        </w:rPr>
        <w:t>(2020) (</w:t>
      </w:r>
      <w:r w:rsidR="00EA149E" w:rsidRPr="008A2442">
        <w:rPr>
          <w:noProof/>
          <w:lang w:val="en-US" w:eastAsia="pt-BR"/>
        </w:rPr>
        <w:t>char</w:t>
      </w:r>
      <w:r w:rsidRPr="008A2442">
        <w:rPr>
          <w:noProof/>
          <w:lang w:val="en-US" w:eastAsia="pt-BR"/>
        </w:rPr>
        <w:t xml:space="preserve">. </w:t>
      </w:r>
      <w:r w:rsidRPr="00655252">
        <w:rPr>
          <w:noProof/>
          <w:lang w:val="en-US" w:eastAsia="pt-BR"/>
        </w:rPr>
        <w:t>#36</w:t>
      </w:r>
      <w:r w:rsidR="00EA149E" w:rsidRPr="00655252">
        <w:rPr>
          <w:noProof/>
          <w:lang w:val="en-US" w:eastAsia="pt-BR"/>
        </w:rPr>
        <w:t>)</w:t>
      </w:r>
      <w:r w:rsidRPr="00655252">
        <w:rPr>
          <w:noProof/>
          <w:lang w:val="en-US" w:eastAsia="pt-BR"/>
        </w:rPr>
        <w:t xml:space="preserve">. </w:t>
      </w:r>
      <w:r w:rsidR="00EA149E" w:rsidRPr="00655252">
        <w:rPr>
          <w:noProof/>
          <w:lang w:val="en-US" w:eastAsia="pt-BR"/>
        </w:rPr>
        <w:t>The elongated internal branch appears independently</w:t>
      </w:r>
      <w:r w:rsidRPr="00655252">
        <w:rPr>
          <w:lang w:val="en-US"/>
        </w:rPr>
        <w:t xml:space="preserve"> </w:t>
      </w:r>
      <w:r w:rsidR="00EA149E" w:rsidRPr="00655252">
        <w:rPr>
          <w:lang w:val="en-US"/>
        </w:rPr>
        <w:t xml:space="preserve">in </w:t>
      </w:r>
      <w:r w:rsidRPr="00655252">
        <w:rPr>
          <w:i/>
          <w:lang w:val="en-US"/>
        </w:rPr>
        <w:t>Epinannolene</w:t>
      </w:r>
      <w:r w:rsidRPr="00655252">
        <w:rPr>
          <w:lang w:val="en-US"/>
        </w:rPr>
        <w:t xml:space="preserve"> </w:t>
      </w:r>
      <w:r w:rsidR="00EA149E" w:rsidRPr="00655252">
        <w:rPr>
          <w:lang w:val="en-US"/>
        </w:rPr>
        <w:t>and in the clade</w:t>
      </w:r>
      <w:r w:rsidRPr="00655252">
        <w:rPr>
          <w:lang w:val="en-US"/>
        </w:rPr>
        <w:t xml:space="preserve"> 11.</w:t>
      </w:r>
    </w:p>
    <w:p w14:paraId="35A86D36" w14:textId="77777777" w:rsidR="00777774" w:rsidRPr="00655252" w:rsidRDefault="00777774" w:rsidP="00777774">
      <w:pPr>
        <w:rPr>
          <w:lang w:val="en-US"/>
        </w:rPr>
      </w:pPr>
    </w:p>
    <w:p w14:paraId="1972752E" w14:textId="0B00D662" w:rsidR="00777774" w:rsidRPr="00655252" w:rsidRDefault="00777774" w:rsidP="00EA149E">
      <w:pPr>
        <w:contextualSpacing/>
        <w:rPr>
          <w:lang w:val="en-US"/>
        </w:rPr>
      </w:pPr>
      <w:r w:rsidRPr="00655252">
        <w:rPr>
          <w:b/>
          <w:lang w:val="en-US"/>
        </w:rPr>
        <w:t xml:space="preserve">85. </w:t>
      </w:r>
      <w:r w:rsidR="00EA149E" w:rsidRPr="00655252">
        <w:rPr>
          <w:b/>
          <w:lang w:val="en-US"/>
        </w:rPr>
        <w:t>Anterior gonopods, internal branch</w:t>
      </w:r>
      <w:r w:rsidRPr="00655252">
        <w:rPr>
          <w:b/>
          <w:lang w:val="en-US"/>
        </w:rPr>
        <w:t xml:space="preserve">: </w:t>
      </w:r>
      <w:r w:rsidR="00EA149E" w:rsidRPr="00655252">
        <w:rPr>
          <w:lang w:val="en-US"/>
        </w:rPr>
        <w:t>shape</w:t>
      </w:r>
      <w:r w:rsidRPr="00655252">
        <w:rPr>
          <w:lang w:val="en-US"/>
        </w:rPr>
        <w:t>*</w:t>
      </w:r>
      <w:r w:rsidR="00EA149E" w:rsidRPr="00655252">
        <w:rPr>
          <w:lang w:val="en-US"/>
        </w:rPr>
        <w:t xml:space="preserve">: </w:t>
      </w:r>
      <w:r w:rsidRPr="00655252">
        <w:rPr>
          <w:lang w:val="en-US"/>
        </w:rPr>
        <w:t xml:space="preserve">(0) </w:t>
      </w:r>
      <w:r w:rsidR="00EA149E" w:rsidRPr="00655252">
        <w:rPr>
          <w:lang w:val="en-US"/>
        </w:rPr>
        <w:t>digitiform (Fig. 221A); (1)</w:t>
      </w:r>
      <w:r w:rsidRPr="00655252">
        <w:rPr>
          <w:lang w:val="en-US"/>
        </w:rPr>
        <w:t xml:space="preserve"> </w:t>
      </w:r>
      <w:r w:rsidR="00EA149E" w:rsidRPr="00655252">
        <w:rPr>
          <w:lang w:val="en-US"/>
        </w:rPr>
        <w:t>narrow (Fig. 221B);</w:t>
      </w:r>
      <w:r w:rsidR="00EA149E" w:rsidRPr="00655252">
        <w:rPr>
          <w:b/>
          <w:lang w:val="en-US"/>
        </w:rPr>
        <w:t xml:space="preserve"> </w:t>
      </w:r>
      <w:r w:rsidRPr="00655252">
        <w:rPr>
          <w:lang w:val="en-US"/>
        </w:rPr>
        <w:t>(2)</w:t>
      </w:r>
      <w:r w:rsidRPr="00655252">
        <w:rPr>
          <w:b/>
          <w:lang w:val="en-US"/>
        </w:rPr>
        <w:t xml:space="preserve"> </w:t>
      </w:r>
      <w:r w:rsidR="00EA149E" w:rsidRPr="00655252">
        <w:rPr>
          <w:lang w:val="en-US"/>
        </w:rPr>
        <w:t>hexagonal (Fig. 221</w:t>
      </w:r>
      <w:r w:rsidRPr="00655252">
        <w:rPr>
          <w:lang w:val="en-US"/>
        </w:rPr>
        <w:t>C).</w:t>
      </w:r>
      <w:r w:rsidR="00EA149E" w:rsidRPr="00655252">
        <w:rPr>
          <w:lang w:val="en-US"/>
        </w:rPr>
        <w:t xml:space="preserve"> </w:t>
      </w:r>
    </w:p>
    <w:p w14:paraId="570620E7" w14:textId="77777777" w:rsidR="00777774" w:rsidRPr="00655252" w:rsidRDefault="00777774" w:rsidP="00EA149E">
      <w:pPr>
        <w:contextualSpacing/>
        <w:rPr>
          <w:noProof/>
          <w:lang w:val="en-US" w:eastAsia="pt-BR"/>
        </w:rPr>
      </w:pPr>
    </w:p>
    <w:p w14:paraId="21292ACA" w14:textId="77777777" w:rsidR="00777774" w:rsidRPr="00655252" w:rsidRDefault="00777774" w:rsidP="00777774">
      <w:pPr>
        <w:contextualSpacing/>
        <w:rPr>
          <w:b/>
          <w:lang w:val="en-US"/>
        </w:rPr>
      </w:pPr>
      <w:r w:rsidRPr="00655252">
        <w:rPr>
          <w:b/>
          <w:lang w:val="en-US"/>
        </w:rPr>
        <w:t xml:space="preserve">86. </w:t>
      </w:r>
      <w:r w:rsidR="00EA149E" w:rsidRPr="00655252">
        <w:rPr>
          <w:b/>
          <w:lang w:val="en-US"/>
        </w:rPr>
        <w:t>Anterior gonopods, internal branch</w:t>
      </w:r>
      <w:r w:rsidRPr="00655252">
        <w:rPr>
          <w:b/>
          <w:lang w:val="en-US"/>
        </w:rPr>
        <w:t xml:space="preserve">: </w:t>
      </w:r>
      <w:r w:rsidR="00EA149E" w:rsidRPr="00655252">
        <w:rPr>
          <w:lang w:val="en-US"/>
        </w:rPr>
        <w:t>position</w:t>
      </w:r>
      <w:r w:rsidRPr="00655252">
        <w:rPr>
          <w:lang w:val="en-US"/>
        </w:rPr>
        <w:t>*</w:t>
      </w:r>
      <w:r w:rsidR="00EA149E" w:rsidRPr="00655252">
        <w:rPr>
          <w:lang w:val="en-US"/>
        </w:rPr>
        <w:t>:</w:t>
      </w:r>
      <w:r w:rsidR="00EA149E" w:rsidRPr="00655252">
        <w:rPr>
          <w:b/>
          <w:lang w:val="en-US"/>
        </w:rPr>
        <w:t xml:space="preserve"> </w:t>
      </w:r>
      <w:r w:rsidR="00EA149E" w:rsidRPr="00655252">
        <w:rPr>
          <w:lang w:val="en-US"/>
        </w:rPr>
        <w:t xml:space="preserve">(0) restricted to the mesal portion of the telopodite (Fig. 222A); </w:t>
      </w:r>
      <w:r w:rsidRPr="00655252">
        <w:rPr>
          <w:lang w:val="en-US"/>
        </w:rPr>
        <w:t xml:space="preserve">(1) </w:t>
      </w:r>
      <w:r w:rsidR="00EA149E" w:rsidRPr="00655252">
        <w:rPr>
          <w:lang w:val="en-US"/>
        </w:rPr>
        <w:t>located anteriorly to the telopodite (Fig. 222</w:t>
      </w:r>
      <w:r w:rsidRPr="00655252">
        <w:rPr>
          <w:lang w:val="en-US"/>
        </w:rPr>
        <w:t>B).</w:t>
      </w:r>
    </w:p>
    <w:p w14:paraId="435B5E4D" w14:textId="77777777" w:rsidR="00EA149E" w:rsidRPr="00655252" w:rsidRDefault="00EA149E" w:rsidP="00777774">
      <w:pPr>
        <w:contextualSpacing/>
        <w:rPr>
          <w:b/>
          <w:lang w:val="en-US"/>
        </w:rPr>
      </w:pPr>
    </w:p>
    <w:p w14:paraId="233D7E6D" w14:textId="77777777" w:rsidR="00777774" w:rsidRPr="00655252" w:rsidRDefault="00777774" w:rsidP="00EA149E">
      <w:pPr>
        <w:contextualSpacing/>
        <w:rPr>
          <w:i/>
          <w:lang w:val="en-US"/>
        </w:rPr>
      </w:pPr>
      <w:r w:rsidRPr="00655252">
        <w:rPr>
          <w:b/>
          <w:lang w:val="en-US"/>
        </w:rPr>
        <w:lastRenderedPageBreak/>
        <w:t xml:space="preserve">87. </w:t>
      </w:r>
      <w:r w:rsidR="00EA149E" w:rsidRPr="00655252">
        <w:rPr>
          <w:b/>
          <w:lang w:val="en-US"/>
        </w:rPr>
        <w:t>Anterior gonopods, internal branch</w:t>
      </w:r>
      <w:r w:rsidRPr="00655252">
        <w:rPr>
          <w:b/>
          <w:lang w:val="en-US"/>
        </w:rPr>
        <w:t xml:space="preserve">: </w:t>
      </w:r>
      <w:r w:rsidR="00EA149E" w:rsidRPr="00655252">
        <w:rPr>
          <w:lang w:val="en-US"/>
        </w:rPr>
        <w:t>arrangement</w:t>
      </w:r>
      <w:r w:rsidRPr="00655252">
        <w:rPr>
          <w:lang w:val="en-US"/>
        </w:rPr>
        <w:t>*</w:t>
      </w:r>
      <w:r w:rsidR="00EA149E" w:rsidRPr="00655252">
        <w:rPr>
          <w:lang w:val="en-US"/>
        </w:rPr>
        <w:t>:</w:t>
      </w:r>
      <w:r w:rsidR="00EA149E" w:rsidRPr="00655252">
        <w:rPr>
          <w:b/>
          <w:lang w:val="en-US"/>
        </w:rPr>
        <w:t xml:space="preserve"> </w:t>
      </w:r>
      <w:r w:rsidRPr="00655252">
        <w:rPr>
          <w:lang w:val="en-US"/>
        </w:rPr>
        <w:t>(0)</w:t>
      </w:r>
      <w:r w:rsidR="00EA149E" w:rsidRPr="00655252">
        <w:rPr>
          <w:lang w:val="en-US"/>
        </w:rPr>
        <w:t xml:space="preserve"> parallel to the telopodite (Fig. 222C); (1) surrounding the telopodite (Fig. 222</w:t>
      </w:r>
      <w:r w:rsidRPr="00655252">
        <w:rPr>
          <w:lang w:val="en-US"/>
        </w:rPr>
        <w:t>D).</w:t>
      </w:r>
      <w:r w:rsidR="00EA149E" w:rsidRPr="00655252">
        <w:rPr>
          <w:lang w:val="en-US"/>
        </w:rPr>
        <w:t xml:space="preserve"> The internal branch surrounding the telopodite is synapomorphic for </w:t>
      </w:r>
      <w:r w:rsidRPr="00655252">
        <w:rPr>
          <w:i/>
          <w:lang w:val="en-US"/>
        </w:rPr>
        <w:t>Pseudonannolene</w:t>
      </w:r>
      <w:r w:rsidRPr="00655252">
        <w:rPr>
          <w:lang w:val="en-US"/>
        </w:rPr>
        <w:t>.</w:t>
      </w:r>
    </w:p>
    <w:p w14:paraId="0927D5E5" w14:textId="77777777" w:rsidR="00777774" w:rsidRPr="00655252" w:rsidRDefault="00777774" w:rsidP="00777774">
      <w:pPr>
        <w:ind w:firstLine="709"/>
        <w:contextualSpacing/>
        <w:rPr>
          <w:lang w:val="en-US"/>
        </w:rPr>
      </w:pPr>
    </w:p>
    <w:p w14:paraId="584571CE" w14:textId="77777777" w:rsidR="00777774" w:rsidRPr="00655252" w:rsidRDefault="00777774" w:rsidP="00EA149E">
      <w:pPr>
        <w:contextualSpacing/>
        <w:rPr>
          <w:b/>
          <w:lang w:val="en-US"/>
        </w:rPr>
      </w:pPr>
      <w:r w:rsidRPr="00655252">
        <w:rPr>
          <w:b/>
          <w:lang w:val="en-US"/>
        </w:rPr>
        <w:t xml:space="preserve">88. </w:t>
      </w:r>
      <w:r w:rsidR="00EA149E" w:rsidRPr="00655252">
        <w:rPr>
          <w:b/>
          <w:lang w:val="en-US"/>
        </w:rPr>
        <w:t>Anterior gonopods, internal branch</w:t>
      </w:r>
      <w:r w:rsidRPr="00655252">
        <w:rPr>
          <w:b/>
          <w:lang w:val="en-US"/>
        </w:rPr>
        <w:t>, horizontal</w:t>
      </w:r>
      <w:r w:rsidR="00EA149E" w:rsidRPr="00655252">
        <w:rPr>
          <w:b/>
          <w:lang w:val="en-US"/>
        </w:rPr>
        <w:t xml:space="preserve"> plate</w:t>
      </w:r>
      <w:r w:rsidRPr="00655252">
        <w:rPr>
          <w:b/>
          <w:lang w:val="en-US"/>
        </w:rPr>
        <w:t xml:space="preserve">: </w:t>
      </w:r>
      <w:r w:rsidR="00EA149E" w:rsidRPr="00655252">
        <w:rPr>
          <w:lang w:val="en-US"/>
        </w:rPr>
        <w:t xml:space="preserve">occurrence: (0) absent; (1) present (Fig. 222E). </w:t>
      </w:r>
      <w:r w:rsidR="00EA149E" w:rsidRPr="00655252">
        <w:rPr>
          <w:noProof/>
          <w:lang w:val="en-US" w:eastAsia="pt-BR"/>
        </w:rPr>
        <w:t>The horizontal plate appears independently in</w:t>
      </w:r>
      <w:r w:rsidR="00EA149E" w:rsidRPr="00655252">
        <w:rPr>
          <w:lang w:val="en-US"/>
        </w:rPr>
        <w:t xml:space="preserve"> the clades</w:t>
      </w:r>
      <w:r w:rsidR="00EA149E" w:rsidRPr="00655252">
        <w:rPr>
          <w:b/>
          <w:lang w:val="en-US"/>
        </w:rPr>
        <w:t xml:space="preserve"> </w:t>
      </w:r>
      <w:r w:rsidR="00EA149E" w:rsidRPr="00655252">
        <w:rPr>
          <w:noProof/>
          <w:lang w:val="en-US" w:eastAsia="pt-BR"/>
        </w:rPr>
        <w:t>17, 31, and in</w:t>
      </w:r>
      <w:r w:rsidRPr="00655252">
        <w:rPr>
          <w:noProof/>
          <w:lang w:val="en-US" w:eastAsia="pt-BR"/>
        </w:rPr>
        <w:t xml:space="preserve"> </w:t>
      </w:r>
      <w:r w:rsidRPr="00655252">
        <w:rPr>
          <w:i/>
          <w:noProof/>
          <w:lang w:val="en-US" w:eastAsia="pt-BR"/>
        </w:rPr>
        <w:t>P. anapophysis.</w:t>
      </w:r>
    </w:p>
    <w:p w14:paraId="7B2BCDD7" w14:textId="77777777" w:rsidR="00777774" w:rsidRPr="00655252" w:rsidRDefault="00777774" w:rsidP="00777774">
      <w:pPr>
        <w:ind w:firstLine="426"/>
        <w:contextualSpacing/>
        <w:rPr>
          <w:lang w:val="en-US" w:eastAsia="pt-BR"/>
        </w:rPr>
      </w:pPr>
    </w:p>
    <w:p w14:paraId="5A84A16C" w14:textId="5450709E" w:rsidR="00777774" w:rsidRPr="00655252" w:rsidRDefault="00777774" w:rsidP="00EA149E">
      <w:pPr>
        <w:contextualSpacing/>
        <w:rPr>
          <w:i/>
          <w:noProof/>
          <w:lang w:val="en-US" w:eastAsia="pt-BR"/>
        </w:rPr>
      </w:pPr>
      <w:r w:rsidRPr="00655252">
        <w:rPr>
          <w:b/>
          <w:lang w:val="en-US"/>
        </w:rPr>
        <w:t xml:space="preserve">89. </w:t>
      </w:r>
      <w:r w:rsidR="00EA149E" w:rsidRPr="00655252">
        <w:rPr>
          <w:b/>
          <w:lang w:val="en-US"/>
        </w:rPr>
        <w:t>Anterior gonopods, internal branch, curvature</w:t>
      </w:r>
      <w:r w:rsidRPr="00655252">
        <w:rPr>
          <w:b/>
          <w:lang w:val="en-US"/>
        </w:rPr>
        <w:t xml:space="preserve"> </w:t>
      </w:r>
      <w:r w:rsidR="00EA149E" w:rsidRPr="00655252">
        <w:rPr>
          <w:b/>
          <w:lang w:val="en-US"/>
        </w:rPr>
        <w:t>in oral view</w:t>
      </w:r>
      <w:r w:rsidRPr="00655252">
        <w:rPr>
          <w:b/>
          <w:lang w:val="en-US"/>
        </w:rPr>
        <w:t xml:space="preserve">: </w:t>
      </w:r>
      <w:r w:rsidR="00EA149E" w:rsidRPr="00655252">
        <w:rPr>
          <w:lang w:val="en-US"/>
        </w:rPr>
        <w:t xml:space="preserve">occurrence: (0) absent; (1) present (Fig. 222F). </w:t>
      </w:r>
    </w:p>
    <w:p w14:paraId="2D3190DD" w14:textId="77777777" w:rsidR="00777774" w:rsidRPr="00655252" w:rsidRDefault="00777774" w:rsidP="00777774">
      <w:pPr>
        <w:ind w:firstLine="360"/>
        <w:contextualSpacing/>
        <w:rPr>
          <w:i/>
          <w:noProof/>
          <w:lang w:val="en-US" w:eastAsia="pt-BR"/>
        </w:rPr>
      </w:pPr>
    </w:p>
    <w:p w14:paraId="618F45F3" w14:textId="19B69615" w:rsidR="00777774" w:rsidRPr="00655252" w:rsidRDefault="00777774" w:rsidP="00EA149E">
      <w:pPr>
        <w:contextualSpacing/>
        <w:rPr>
          <w:b/>
          <w:lang w:val="en-US"/>
        </w:rPr>
      </w:pPr>
      <w:r w:rsidRPr="00655252">
        <w:rPr>
          <w:b/>
          <w:lang w:val="en-US"/>
        </w:rPr>
        <w:t xml:space="preserve">90. </w:t>
      </w:r>
      <w:r w:rsidR="00EA149E" w:rsidRPr="00655252">
        <w:rPr>
          <w:b/>
          <w:lang w:val="en-US"/>
        </w:rPr>
        <w:t>Anterior gonopods, internal branch</w:t>
      </w:r>
      <w:r w:rsidRPr="00655252">
        <w:rPr>
          <w:b/>
          <w:lang w:val="en-US"/>
        </w:rPr>
        <w:t xml:space="preserve">, </w:t>
      </w:r>
      <w:r w:rsidR="00EA149E" w:rsidRPr="00655252">
        <w:rPr>
          <w:b/>
          <w:lang w:val="en-US"/>
        </w:rPr>
        <w:t>distal projection</w:t>
      </w:r>
      <w:r w:rsidRPr="00655252">
        <w:rPr>
          <w:b/>
          <w:lang w:val="en-US"/>
        </w:rPr>
        <w:t xml:space="preserve">: </w:t>
      </w:r>
      <w:r w:rsidR="00EA149E" w:rsidRPr="00655252">
        <w:rPr>
          <w:lang w:val="en-US"/>
        </w:rPr>
        <w:t xml:space="preserve">occurrence: (0) absent (Fig. 35A, C, E); (1) present (Fig. 222F). </w:t>
      </w:r>
    </w:p>
    <w:p w14:paraId="507B690C" w14:textId="77777777" w:rsidR="00EA149E" w:rsidRPr="00655252" w:rsidRDefault="00EA149E" w:rsidP="00EA149E">
      <w:pPr>
        <w:contextualSpacing/>
        <w:rPr>
          <w:b/>
          <w:lang w:val="en-US"/>
        </w:rPr>
      </w:pPr>
    </w:p>
    <w:p w14:paraId="6C1EBF6C" w14:textId="6D9ADD44" w:rsidR="002F3D26" w:rsidRPr="00AE52B0" w:rsidRDefault="00777774" w:rsidP="00777774">
      <w:pPr>
        <w:contextualSpacing/>
        <w:rPr>
          <w:lang w:val="en-US"/>
        </w:rPr>
      </w:pPr>
      <w:r w:rsidRPr="00655252">
        <w:rPr>
          <w:b/>
          <w:lang w:val="en-US"/>
        </w:rPr>
        <w:t xml:space="preserve">91. </w:t>
      </w:r>
      <w:r w:rsidR="00EA149E" w:rsidRPr="00655252">
        <w:rPr>
          <w:b/>
          <w:lang w:val="en-US"/>
        </w:rPr>
        <w:t>Anterior gonopods, internal branch</w:t>
      </w:r>
      <w:r w:rsidRPr="00655252">
        <w:rPr>
          <w:b/>
          <w:lang w:val="en-US"/>
        </w:rPr>
        <w:t xml:space="preserve">, </w:t>
      </w:r>
      <w:r w:rsidR="00EA149E" w:rsidRPr="00655252">
        <w:rPr>
          <w:b/>
          <w:lang w:val="en-US"/>
        </w:rPr>
        <w:t>setae</w:t>
      </w:r>
      <w:r w:rsidRPr="00655252">
        <w:rPr>
          <w:b/>
          <w:lang w:val="en-US"/>
        </w:rPr>
        <w:t xml:space="preserve">: </w:t>
      </w:r>
      <w:r w:rsidR="00EA149E" w:rsidRPr="00655252">
        <w:rPr>
          <w:lang w:val="en-US"/>
        </w:rPr>
        <w:t>arrangement</w:t>
      </w:r>
      <w:r w:rsidRPr="00655252">
        <w:rPr>
          <w:lang w:val="en-US"/>
        </w:rPr>
        <w:t>*</w:t>
      </w:r>
      <w:r w:rsidR="00EA149E" w:rsidRPr="00655252">
        <w:rPr>
          <w:lang w:val="en-US"/>
        </w:rPr>
        <w:t>:</w:t>
      </w:r>
      <w:r w:rsidR="00EA149E" w:rsidRPr="00655252">
        <w:rPr>
          <w:b/>
          <w:lang w:val="en-US"/>
        </w:rPr>
        <w:t xml:space="preserve"> </w:t>
      </w:r>
      <w:r w:rsidRPr="00655252">
        <w:rPr>
          <w:lang w:val="en-US"/>
        </w:rPr>
        <w:t xml:space="preserve">(0) </w:t>
      </w:r>
      <w:r w:rsidR="00EA149E" w:rsidRPr="00655252">
        <w:rPr>
          <w:lang w:val="en-US"/>
        </w:rPr>
        <w:t xml:space="preserve">restricted to the distal portion of the branch (Fig. 223A); </w:t>
      </w:r>
      <w:r w:rsidRPr="00655252">
        <w:rPr>
          <w:lang w:val="en-US"/>
        </w:rPr>
        <w:t xml:space="preserve">(1) </w:t>
      </w:r>
      <w:r w:rsidR="00EA149E" w:rsidRPr="00655252">
        <w:rPr>
          <w:lang w:val="en-US"/>
        </w:rPr>
        <w:t>on the entire margin of the branch (Fig. 223</w:t>
      </w:r>
      <w:r w:rsidRPr="00655252">
        <w:rPr>
          <w:lang w:val="en-US"/>
        </w:rPr>
        <w:t>B).</w:t>
      </w:r>
    </w:p>
    <w:sectPr w:rsidR="002F3D26" w:rsidRPr="00AE52B0" w:rsidSect="00AE52B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264BA" w14:textId="77777777" w:rsidR="00A34C43" w:rsidRDefault="00A34C43" w:rsidP="00054B5B">
      <w:pPr>
        <w:spacing w:line="240" w:lineRule="auto"/>
      </w:pPr>
      <w:r>
        <w:separator/>
      </w:r>
    </w:p>
  </w:endnote>
  <w:endnote w:type="continuationSeparator" w:id="0">
    <w:p w14:paraId="78FCA207" w14:textId="77777777" w:rsidR="00A34C43" w:rsidRDefault="00A34C43" w:rsidP="00054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BLPA I+ T T 539 D 9o 00">
    <w:altName w:val="Calibri"/>
    <w:panose1 w:val="020B0604020202020204"/>
    <w:charset w:val="00"/>
    <w:family w:val="swiss"/>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obe Fangsong Std R">
    <w:panose1 w:val="02020400000000000000"/>
    <w:charset w:val="80"/>
    <w:family w:val="roman"/>
    <w:pitch w:val="variable"/>
    <w:sig w:usb0="00000001" w:usb1="0A0F1810" w:usb2="00000016" w:usb3="00000000" w:csb0="0006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BFCAC" w14:textId="77777777" w:rsidR="00A34C43" w:rsidRDefault="00A34C43" w:rsidP="00054B5B">
      <w:pPr>
        <w:spacing w:line="240" w:lineRule="auto"/>
      </w:pPr>
      <w:r>
        <w:separator/>
      </w:r>
    </w:p>
  </w:footnote>
  <w:footnote w:type="continuationSeparator" w:id="0">
    <w:p w14:paraId="69F616B7" w14:textId="77777777" w:rsidR="00A34C43" w:rsidRDefault="00A34C43" w:rsidP="00054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5794"/>
    <w:multiLevelType w:val="hybridMultilevel"/>
    <w:tmpl w:val="3B42AD9C"/>
    <w:lvl w:ilvl="0" w:tplc="535A1170">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D4242B2"/>
    <w:multiLevelType w:val="hybridMultilevel"/>
    <w:tmpl w:val="F95CEF0E"/>
    <w:lvl w:ilvl="0" w:tplc="03AA1410">
      <w:start w:val="1"/>
      <w:numFmt w:val="decimal"/>
      <w:lvlText w:val="%1."/>
      <w:lvlJc w:val="left"/>
      <w:pPr>
        <w:ind w:left="720" w:hanging="360"/>
      </w:pPr>
      <w:rPr>
        <w:rFonts w:hint="default"/>
        <w:i/>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9C65B56"/>
    <w:multiLevelType w:val="hybridMultilevel"/>
    <w:tmpl w:val="215C1B9E"/>
    <w:lvl w:ilvl="0" w:tplc="F6966E16">
      <w:start w:val="1"/>
      <w:numFmt w:val="decimal"/>
      <w:lvlText w:val="%1."/>
      <w:lvlJc w:val="left"/>
      <w:pPr>
        <w:ind w:left="360" w:hanging="360"/>
      </w:pPr>
      <w:rPr>
        <w:b/>
        <w:i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2AC05286"/>
    <w:multiLevelType w:val="hybridMultilevel"/>
    <w:tmpl w:val="5CE417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3A57F3"/>
    <w:multiLevelType w:val="hybridMultilevel"/>
    <w:tmpl w:val="8B1E7D3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39B35776"/>
    <w:multiLevelType w:val="hybridMultilevel"/>
    <w:tmpl w:val="36F47672"/>
    <w:lvl w:ilvl="0" w:tplc="355201E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88031B"/>
    <w:multiLevelType w:val="hybridMultilevel"/>
    <w:tmpl w:val="75AEFC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631C08"/>
    <w:multiLevelType w:val="hybridMultilevel"/>
    <w:tmpl w:val="8E60662C"/>
    <w:lvl w:ilvl="0" w:tplc="7ACC513A">
      <w:numFmt w:val="bullet"/>
      <w:lvlText w:val="-"/>
      <w:lvlJc w:val="left"/>
      <w:pPr>
        <w:ind w:left="720" w:hanging="360"/>
      </w:pPr>
      <w:rPr>
        <w:rFonts w:ascii="Times New Roman" w:eastAsia="MS Mincho"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8493815"/>
    <w:multiLevelType w:val="hybridMultilevel"/>
    <w:tmpl w:val="6CE61A9E"/>
    <w:lvl w:ilvl="0" w:tplc="0C36F6B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5A356E73"/>
    <w:multiLevelType w:val="hybridMultilevel"/>
    <w:tmpl w:val="2398C6E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69BA5F11"/>
    <w:multiLevelType w:val="hybridMultilevel"/>
    <w:tmpl w:val="90FCA0BC"/>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10"/>
  </w:num>
  <w:num w:numId="4">
    <w:abstractNumId w:val="0"/>
  </w:num>
  <w:num w:numId="5">
    <w:abstractNumId w:val="1"/>
  </w:num>
  <w:num w:numId="6">
    <w:abstractNumId w:val="2"/>
  </w:num>
  <w:num w:numId="7">
    <w:abstractNumId w:val="7"/>
  </w:num>
  <w:num w:numId="8">
    <w:abstractNumId w:val="9"/>
  </w:num>
  <w:num w:numId="9">
    <w:abstractNumId w:val="8"/>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4"/>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3"/>
    <w:rsid w:val="000021E0"/>
    <w:rsid w:val="00033ED6"/>
    <w:rsid w:val="00054B5B"/>
    <w:rsid w:val="00071084"/>
    <w:rsid w:val="00097841"/>
    <w:rsid w:val="000B5CD3"/>
    <w:rsid w:val="000E5561"/>
    <w:rsid w:val="00101C06"/>
    <w:rsid w:val="00103867"/>
    <w:rsid w:val="0013566B"/>
    <w:rsid w:val="00173E07"/>
    <w:rsid w:val="00194490"/>
    <w:rsid w:val="001B09D7"/>
    <w:rsid w:val="001E28D4"/>
    <w:rsid w:val="001E300C"/>
    <w:rsid w:val="001F45B6"/>
    <w:rsid w:val="00220E44"/>
    <w:rsid w:val="00231652"/>
    <w:rsid w:val="00245570"/>
    <w:rsid w:val="00246EA4"/>
    <w:rsid w:val="00273C2A"/>
    <w:rsid w:val="00294DAC"/>
    <w:rsid w:val="002A4A21"/>
    <w:rsid w:val="002B1F32"/>
    <w:rsid w:val="002C4330"/>
    <w:rsid w:val="002D520A"/>
    <w:rsid w:val="002D7C5C"/>
    <w:rsid w:val="002E099F"/>
    <w:rsid w:val="002E7E1F"/>
    <w:rsid w:val="002F3D26"/>
    <w:rsid w:val="00334A9E"/>
    <w:rsid w:val="0033710A"/>
    <w:rsid w:val="00366E3D"/>
    <w:rsid w:val="003A4019"/>
    <w:rsid w:val="003B0F03"/>
    <w:rsid w:val="003B7D52"/>
    <w:rsid w:val="003C6FDD"/>
    <w:rsid w:val="0040609E"/>
    <w:rsid w:val="00414722"/>
    <w:rsid w:val="00431EE1"/>
    <w:rsid w:val="004655EC"/>
    <w:rsid w:val="00473DAA"/>
    <w:rsid w:val="00474B67"/>
    <w:rsid w:val="0048704B"/>
    <w:rsid w:val="004949A2"/>
    <w:rsid w:val="004A2C62"/>
    <w:rsid w:val="004F2FD0"/>
    <w:rsid w:val="004F55A3"/>
    <w:rsid w:val="0050291B"/>
    <w:rsid w:val="00517097"/>
    <w:rsid w:val="00525D08"/>
    <w:rsid w:val="005A17CD"/>
    <w:rsid w:val="005A48E3"/>
    <w:rsid w:val="005C63AE"/>
    <w:rsid w:val="005C7864"/>
    <w:rsid w:val="005D0B75"/>
    <w:rsid w:val="005D63E5"/>
    <w:rsid w:val="00614410"/>
    <w:rsid w:val="00617309"/>
    <w:rsid w:val="00655252"/>
    <w:rsid w:val="00675863"/>
    <w:rsid w:val="0069654D"/>
    <w:rsid w:val="006A137D"/>
    <w:rsid w:val="006A57EC"/>
    <w:rsid w:val="006B402A"/>
    <w:rsid w:val="006D1C56"/>
    <w:rsid w:val="006D3168"/>
    <w:rsid w:val="006D4259"/>
    <w:rsid w:val="006E5FB6"/>
    <w:rsid w:val="006F3391"/>
    <w:rsid w:val="006F7653"/>
    <w:rsid w:val="007079BC"/>
    <w:rsid w:val="00734012"/>
    <w:rsid w:val="007450A9"/>
    <w:rsid w:val="0075374D"/>
    <w:rsid w:val="00755D80"/>
    <w:rsid w:val="00756F37"/>
    <w:rsid w:val="00777774"/>
    <w:rsid w:val="00780AF1"/>
    <w:rsid w:val="007854A7"/>
    <w:rsid w:val="00795E4E"/>
    <w:rsid w:val="007A7ACB"/>
    <w:rsid w:val="007C4BEA"/>
    <w:rsid w:val="007C56E5"/>
    <w:rsid w:val="007D3693"/>
    <w:rsid w:val="007F5982"/>
    <w:rsid w:val="007F5CF9"/>
    <w:rsid w:val="00800984"/>
    <w:rsid w:val="00801D14"/>
    <w:rsid w:val="00804F09"/>
    <w:rsid w:val="008122BD"/>
    <w:rsid w:val="00823748"/>
    <w:rsid w:val="008356AB"/>
    <w:rsid w:val="0086587D"/>
    <w:rsid w:val="00873CC2"/>
    <w:rsid w:val="00881A9A"/>
    <w:rsid w:val="00882AD5"/>
    <w:rsid w:val="00890472"/>
    <w:rsid w:val="00895B36"/>
    <w:rsid w:val="008A2442"/>
    <w:rsid w:val="008D1D0D"/>
    <w:rsid w:val="008F2392"/>
    <w:rsid w:val="00930AD3"/>
    <w:rsid w:val="0093363B"/>
    <w:rsid w:val="00964E77"/>
    <w:rsid w:val="0097125B"/>
    <w:rsid w:val="00972606"/>
    <w:rsid w:val="009B05DA"/>
    <w:rsid w:val="009B2CC0"/>
    <w:rsid w:val="009B33C1"/>
    <w:rsid w:val="009C14DE"/>
    <w:rsid w:val="009C26DB"/>
    <w:rsid w:val="009C4960"/>
    <w:rsid w:val="009D1554"/>
    <w:rsid w:val="009D7130"/>
    <w:rsid w:val="009D7337"/>
    <w:rsid w:val="009F72CB"/>
    <w:rsid w:val="00A33AC6"/>
    <w:rsid w:val="00A34C43"/>
    <w:rsid w:val="00A733AF"/>
    <w:rsid w:val="00A76973"/>
    <w:rsid w:val="00A7738A"/>
    <w:rsid w:val="00A776A3"/>
    <w:rsid w:val="00A911AA"/>
    <w:rsid w:val="00AA1478"/>
    <w:rsid w:val="00AA5A0F"/>
    <w:rsid w:val="00AB239A"/>
    <w:rsid w:val="00AB6475"/>
    <w:rsid w:val="00AC7595"/>
    <w:rsid w:val="00AD699F"/>
    <w:rsid w:val="00AE0CFF"/>
    <w:rsid w:val="00AE52B0"/>
    <w:rsid w:val="00B403DB"/>
    <w:rsid w:val="00B54368"/>
    <w:rsid w:val="00B675FA"/>
    <w:rsid w:val="00B97F44"/>
    <w:rsid w:val="00BB1B19"/>
    <w:rsid w:val="00BD65C5"/>
    <w:rsid w:val="00C11D50"/>
    <w:rsid w:val="00CD518C"/>
    <w:rsid w:val="00CF1FDB"/>
    <w:rsid w:val="00CF335A"/>
    <w:rsid w:val="00D3641E"/>
    <w:rsid w:val="00D52324"/>
    <w:rsid w:val="00D55FD3"/>
    <w:rsid w:val="00D867C4"/>
    <w:rsid w:val="00D953CD"/>
    <w:rsid w:val="00E11AEA"/>
    <w:rsid w:val="00E31069"/>
    <w:rsid w:val="00E36B07"/>
    <w:rsid w:val="00E445AF"/>
    <w:rsid w:val="00E53C55"/>
    <w:rsid w:val="00EA02BC"/>
    <w:rsid w:val="00EA149E"/>
    <w:rsid w:val="00ED0265"/>
    <w:rsid w:val="00EE552F"/>
    <w:rsid w:val="00EF41E9"/>
    <w:rsid w:val="00EF7071"/>
    <w:rsid w:val="00F05B56"/>
    <w:rsid w:val="00F10EA2"/>
    <w:rsid w:val="00F138B2"/>
    <w:rsid w:val="00F307E1"/>
    <w:rsid w:val="00F30D2E"/>
    <w:rsid w:val="00F46C2F"/>
    <w:rsid w:val="00F57076"/>
    <w:rsid w:val="00F62537"/>
    <w:rsid w:val="00F65CF7"/>
    <w:rsid w:val="00FC5486"/>
    <w:rsid w:val="00FD5A17"/>
    <w:rsid w:val="00FD6EEB"/>
    <w:rsid w:val="00FF5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0FC8"/>
  <w15:chartTrackingRefBased/>
  <w15:docId w15:val="{2EEDB69E-3832-4951-8353-7A745782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C2F"/>
    <w:pPr>
      <w:spacing w:after="0" w:line="480" w:lineRule="auto"/>
      <w:jc w:val="both"/>
    </w:pPr>
    <w:rPr>
      <w:rFonts w:ascii="Times New Roman" w:hAnsi="Times New Roman" w:cs="Times New Roman"/>
      <w:sz w:val="24"/>
      <w:szCs w:val="24"/>
    </w:rPr>
  </w:style>
  <w:style w:type="paragraph" w:styleId="Ttulo1">
    <w:name w:val="heading 1"/>
    <w:aliases w:val="Nome espécie,Itens"/>
    <w:basedOn w:val="Normal"/>
    <w:next w:val="Normal"/>
    <w:link w:val="Ttulo1Car"/>
    <w:uiPriority w:val="9"/>
    <w:qFormat/>
    <w:rsid w:val="00777774"/>
    <w:pPr>
      <w:keepNext/>
      <w:keepLines/>
      <w:spacing w:before="240" w:line="259" w:lineRule="auto"/>
      <w:jc w:val="left"/>
      <w:outlineLvl w:val="0"/>
    </w:pPr>
    <w:rPr>
      <w:rFonts w:eastAsia="Times New Roman"/>
      <w:i/>
      <w:color w:val="000000"/>
      <w:szCs w:val="32"/>
    </w:rPr>
  </w:style>
  <w:style w:type="paragraph" w:styleId="Ttulo2">
    <w:name w:val="heading 2"/>
    <w:aliases w:val="Subtitulos,Espécie,Espécie!"/>
    <w:basedOn w:val="Normal"/>
    <w:next w:val="Normal"/>
    <w:link w:val="Ttulo2Car"/>
    <w:uiPriority w:val="9"/>
    <w:unhideWhenUsed/>
    <w:qFormat/>
    <w:rsid w:val="00F46C2F"/>
    <w:pPr>
      <w:keepNext/>
      <w:keepLines/>
      <w:spacing w:before="40"/>
      <w:outlineLvl w:val="1"/>
    </w:pPr>
    <w:rPr>
      <w:rFonts w:eastAsiaTheme="majorEastAsia" w:cstheme="majorBidi"/>
      <w:b/>
      <w:i/>
      <w:color w:val="000000" w:themeColor="text1"/>
      <w:szCs w:val="26"/>
    </w:rPr>
  </w:style>
  <w:style w:type="paragraph" w:styleId="Ttulo3">
    <w:name w:val="heading 3"/>
    <w:aliases w:val="Subtópico"/>
    <w:basedOn w:val="Normal"/>
    <w:next w:val="Normal"/>
    <w:link w:val="Ttulo3Car"/>
    <w:uiPriority w:val="9"/>
    <w:unhideWhenUsed/>
    <w:qFormat/>
    <w:rsid w:val="00777774"/>
    <w:pPr>
      <w:keepNext/>
      <w:keepLines/>
      <w:spacing w:before="40"/>
      <w:outlineLvl w:val="2"/>
    </w:pPr>
    <w:rPr>
      <w:rFonts w:eastAsiaTheme="majorEastAsia" w:cstheme="majorBidi"/>
      <w:i/>
      <w:color w:val="000000" w:themeColor="tex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itulos Car,Espécie Car,Espécie! Car"/>
    <w:basedOn w:val="Fuentedeprrafopredeter"/>
    <w:link w:val="Ttulo2"/>
    <w:uiPriority w:val="9"/>
    <w:rsid w:val="00F46C2F"/>
    <w:rPr>
      <w:rFonts w:ascii="Times New Roman" w:eastAsiaTheme="majorEastAsia" w:hAnsi="Times New Roman" w:cstheme="majorBidi"/>
      <w:b/>
      <w:i/>
      <w:color w:val="000000" w:themeColor="text1"/>
      <w:sz w:val="24"/>
      <w:szCs w:val="26"/>
    </w:rPr>
  </w:style>
  <w:style w:type="character" w:styleId="Nmerodelnea">
    <w:name w:val="line number"/>
    <w:basedOn w:val="Fuentedeprrafopredeter"/>
    <w:uiPriority w:val="99"/>
    <w:semiHidden/>
    <w:unhideWhenUsed/>
    <w:rsid w:val="00F46C2F"/>
  </w:style>
  <w:style w:type="paragraph" w:customStyle="1" w:styleId="SP217173">
    <w:name w:val="SP217173"/>
    <w:basedOn w:val="Normal"/>
    <w:next w:val="Normal"/>
    <w:uiPriority w:val="99"/>
    <w:rsid w:val="00777774"/>
    <w:pPr>
      <w:autoSpaceDE w:val="0"/>
      <w:autoSpaceDN w:val="0"/>
      <w:adjustRightInd w:val="0"/>
      <w:spacing w:line="240" w:lineRule="auto"/>
      <w:jc w:val="left"/>
    </w:pPr>
    <w:rPr>
      <w:rFonts w:ascii="EBLPA I+ T T 539 D 9o 00" w:eastAsia="MS Mincho" w:hAnsi="EBLPA I+ T T 539 D 9o 00"/>
      <w:lang w:eastAsia="pt-BR"/>
    </w:rPr>
  </w:style>
  <w:style w:type="paragraph" w:styleId="Prrafodelista">
    <w:name w:val="List Paragraph"/>
    <w:basedOn w:val="Normal"/>
    <w:uiPriority w:val="34"/>
    <w:qFormat/>
    <w:rsid w:val="00777774"/>
    <w:pPr>
      <w:ind w:left="720"/>
      <w:contextualSpacing/>
    </w:pPr>
  </w:style>
  <w:style w:type="character" w:customStyle="1" w:styleId="Ttulo1Car">
    <w:name w:val="Título 1 Car"/>
    <w:aliases w:val="Nome espécie Car,Itens Car"/>
    <w:basedOn w:val="Fuentedeprrafopredeter"/>
    <w:link w:val="Ttulo1"/>
    <w:uiPriority w:val="9"/>
    <w:rsid w:val="00777774"/>
    <w:rPr>
      <w:rFonts w:ascii="Times New Roman" w:eastAsia="Times New Roman" w:hAnsi="Times New Roman" w:cs="Times New Roman"/>
      <w:i/>
      <w:color w:val="000000"/>
      <w:sz w:val="24"/>
      <w:szCs w:val="32"/>
    </w:rPr>
  </w:style>
  <w:style w:type="character" w:customStyle="1" w:styleId="Ttulo3Car">
    <w:name w:val="Título 3 Car"/>
    <w:aliases w:val="Subtópico Car"/>
    <w:basedOn w:val="Fuentedeprrafopredeter"/>
    <w:link w:val="Ttulo3"/>
    <w:uiPriority w:val="9"/>
    <w:rsid w:val="00777774"/>
    <w:rPr>
      <w:rFonts w:ascii="Times New Roman" w:eastAsiaTheme="majorEastAsia" w:hAnsi="Times New Roman" w:cstheme="majorBidi"/>
      <w:i/>
      <w:color w:val="000000" w:themeColor="text1"/>
      <w:sz w:val="24"/>
      <w:szCs w:val="24"/>
    </w:rPr>
  </w:style>
  <w:style w:type="character" w:styleId="Textodelmarcadordeposicin">
    <w:name w:val="Placeholder Text"/>
    <w:uiPriority w:val="99"/>
    <w:semiHidden/>
    <w:rsid w:val="00777774"/>
    <w:rPr>
      <w:color w:val="808080"/>
    </w:rPr>
  </w:style>
  <w:style w:type="paragraph" w:customStyle="1" w:styleId="Gnero">
    <w:name w:val="Gênero"/>
    <w:basedOn w:val="Ttulo1"/>
    <w:link w:val="GneroChar"/>
    <w:qFormat/>
    <w:rsid w:val="00777774"/>
    <w:pPr>
      <w:spacing w:line="276" w:lineRule="auto"/>
    </w:pPr>
    <w:rPr>
      <w:b/>
      <w:lang w:val="en-US"/>
    </w:rPr>
  </w:style>
  <w:style w:type="character" w:customStyle="1" w:styleId="GneroChar">
    <w:name w:val="Gênero Char"/>
    <w:link w:val="Gnero"/>
    <w:rsid w:val="00777774"/>
    <w:rPr>
      <w:rFonts w:ascii="Times New Roman" w:eastAsia="Times New Roman" w:hAnsi="Times New Roman" w:cs="Times New Roman"/>
      <w:b/>
      <w:i/>
      <w:color w:val="000000"/>
      <w:sz w:val="24"/>
      <w:szCs w:val="32"/>
      <w:lang w:val="en-US"/>
    </w:rPr>
  </w:style>
  <w:style w:type="character" w:styleId="Refdecomentario">
    <w:name w:val="annotation reference"/>
    <w:uiPriority w:val="99"/>
    <w:semiHidden/>
    <w:unhideWhenUsed/>
    <w:rsid w:val="00777774"/>
    <w:rPr>
      <w:sz w:val="16"/>
      <w:szCs w:val="16"/>
    </w:rPr>
  </w:style>
  <w:style w:type="paragraph" w:styleId="Textocomentario">
    <w:name w:val="annotation text"/>
    <w:basedOn w:val="Normal"/>
    <w:link w:val="TextocomentarioCar"/>
    <w:uiPriority w:val="99"/>
    <w:semiHidden/>
    <w:unhideWhenUsed/>
    <w:rsid w:val="00777774"/>
    <w:pPr>
      <w:spacing w:after="160" w:line="240" w:lineRule="auto"/>
      <w:jc w:val="left"/>
    </w:pPr>
    <w:rPr>
      <w:rFonts w:ascii="Calibri" w:eastAsia="MS Mincho" w:hAnsi="Calibri"/>
      <w:sz w:val="20"/>
      <w:szCs w:val="20"/>
    </w:rPr>
  </w:style>
  <w:style w:type="character" w:customStyle="1" w:styleId="TextocomentarioCar">
    <w:name w:val="Texto comentario Car"/>
    <w:basedOn w:val="Fuentedeprrafopredeter"/>
    <w:link w:val="Textocomentario"/>
    <w:uiPriority w:val="99"/>
    <w:semiHidden/>
    <w:rsid w:val="00777774"/>
    <w:rPr>
      <w:rFonts w:ascii="Calibri" w:eastAsia="MS Mincho"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77774"/>
    <w:rPr>
      <w:b/>
      <w:bCs/>
    </w:rPr>
  </w:style>
  <w:style w:type="character" w:customStyle="1" w:styleId="AsuntodelcomentarioCar">
    <w:name w:val="Asunto del comentario Car"/>
    <w:basedOn w:val="TextocomentarioCar"/>
    <w:link w:val="Asuntodelcomentario"/>
    <w:uiPriority w:val="99"/>
    <w:semiHidden/>
    <w:rsid w:val="00777774"/>
    <w:rPr>
      <w:rFonts w:ascii="Calibri" w:eastAsia="MS Mincho" w:hAnsi="Calibri" w:cs="Times New Roman"/>
      <w:b/>
      <w:bCs/>
      <w:sz w:val="20"/>
      <w:szCs w:val="20"/>
    </w:rPr>
  </w:style>
  <w:style w:type="paragraph" w:styleId="Textodeglobo">
    <w:name w:val="Balloon Text"/>
    <w:basedOn w:val="Normal"/>
    <w:link w:val="TextodegloboCar"/>
    <w:uiPriority w:val="99"/>
    <w:semiHidden/>
    <w:unhideWhenUsed/>
    <w:rsid w:val="00777774"/>
    <w:pPr>
      <w:spacing w:line="240" w:lineRule="auto"/>
      <w:jc w:val="left"/>
    </w:pPr>
    <w:rPr>
      <w:rFonts w:ascii="Segoe UI" w:eastAsia="MS Mincho" w:hAnsi="Segoe UI" w:cs="Segoe UI"/>
      <w:sz w:val="18"/>
      <w:szCs w:val="18"/>
    </w:rPr>
  </w:style>
  <w:style w:type="character" w:customStyle="1" w:styleId="TextodegloboCar">
    <w:name w:val="Texto de globo Car"/>
    <w:basedOn w:val="Fuentedeprrafopredeter"/>
    <w:link w:val="Textodeglobo"/>
    <w:uiPriority w:val="99"/>
    <w:semiHidden/>
    <w:rsid w:val="00777774"/>
    <w:rPr>
      <w:rFonts w:ascii="Segoe UI" w:eastAsia="MS Mincho" w:hAnsi="Segoe UI" w:cs="Segoe UI"/>
      <w:sz w:val="18"/>
      <w:szCs w:val="18"/>
    </w:rPr>
  </w:style>
  <w:style w:type="paragraph" w:styleId="Sinespaciado">
    <w:name w:val="No Spacing"/>
    <w:uiPriority w:val="1"/>
    <w:qFormat/>
    <w:rsid w:val="00777774"/>
    <w:pPr>
      <w:spacing w:after="0" w:line="240" w:lineRule="auto"/>
    </w:pPr>
    <w:rPr>
      <w:rFonts w:ascii="Calibri" w:eastAsia="MS Mincho" w:hAnsi="Calibri" w:cs="Times New Roman"/>
    </w:rPr>
  </w:style>
  <w:style w:type="paragraph" w:styleId="Revisin">
    <w:name w:val="Revision"/>
    <w:hidden/>
    <w:uiPriority w:val="99"/>
    <w:semiHidden/>
    <w:rsid w:val="00777774"/>
    <w:pPr>
      <w:spacing w:after="0" w:line="240" w:lineRule="auto"/>
    </w:pPr>
    <w:rPr>
      <w:rFonts w:ascii="Calibri" w:eastAsia="MS Mincho" w:hAnsi="Calibri" w:cs="Times New Roman"/>
    </w:rPr>
  </w:style>
  <w:style w:type="paragraph" w:styleId="Encabezado">
    <w:name w:val="header"/>
    <w:basedOn w:val="Normal"/>
    <w:link w:val="EncabezadoCar"/>
    <w:uiPriority w:val="99"/>
    <w:unhideWhenUsed/>
    <w:rsid w:val="00777774"/>
    <w:pPr>
      <w:tabs>
        <w:tab w:val="center" w:pos="4252"/>
        <w:tab w:val="right" w:pos="8504"/>
      </w:tabs>
      <w:spacing w:line="240" w:lineRule="auto"/>
      <w:jc w:val="left"/>
    </w:pPr>
    <w:rPr>
      <w:rFonts w:ascii="Calibri" w:eastAsia="MS Mincho" w:hAnsi="Calibri"/>
      <w:sz w:val="22"/>
      <w:szCs w:val="22"/>
    </w:rPr>
  </w:style>
  <w:style w:type="character" w:customStyle="1" w:styleId="EncabezadoCar">
    <w:name w:val="Encabezado Car"/>
    <w:basedOn w:val="Fuentedeprrafopredeter"/>
    <w:link w:val="Encabezado"/>
    <w:uiPriority w:val="99"/>
    <w:rsid w:val="00777774"/>
    <w:rPr>
      <w:rFonts w:ascii="Calibri" w:eastAsia="MS Mincho" w:hAnsi="Calibri" w:cs="Times New Roman"/>
    </w:rPr>
  </w:style>
  <w:style w:type="paragraph" w:styleId="Piedepgina">
    <w:name w:val="footer"/>
    <w:basedOn w:val="Normal"/>
    <w:link w:val="PiedepginaCar"/>
    <w:uiPriority w:val="99"/>
    <w:unhideWhenUsed/>
    <w:rsid w:val="00777774"/>
    <w:pPr>
      <w:tabs>
        <w:tab w:val="center" w:pos="4252"/>
        <w:tab w:val="right" w:pos="8504"/>
      </w:tabs>
      <w:spacing w:line="240" w:lineRule="auto"/>
      <w:jc w:val="left"/>
    </w:pPr>
    <w:rPr>
      <w:rFonts w:ascii="Calibri" w:eastAsia="MS Mincho" w:hAnsi="Calibri"/>
      <w:sz w:val="22"/>
      <w:szCs w:val="22"/>
    </w:rPr>
  </w:style>
  <w:style w:type="character" w:customStyle="1" w:styleId="PiedepginaCar">
    <w:name w:val="Pie de página Car"/>
    <w:basedOn w:val="Fuentedeprrafopredeter"/>
    <w:link w:val="Piedepgina"/>
    <w:uiPriority w:val="99"/>
    <w:rsid w:val="00777774"/>
    <w:rPr>
      <w:rFonts w:ascii="Calibri" w:eastAsia="MS Mincho" w:hAnsi="Calibri" w:cs="Times New Roman"/>
    </w:rPr>
  </w:style>
  <w:style w:type="paragraph" w:customStyle="1" w:styleId="SP217115">
    <w:name w:val="SP217115"/>
    <w:basedOn w:val="Normal"/>
    <w:next w:val="Normal"/>
    <w:uiPriority w:val="99"/>
    <w:rsid w:val="00777774"/>
    <w:pPr>
      <w:autoSpaceDE w:val="0"/>
      <w:autoSpaceDN w:val="0"/>
      <w:adjustRightInd w:val="0"/>
      <w:spacing w:line="240" w:lineRule="auto"/>
      <w:jc w:val="left"/>
    </w:pPr>
    <w:rPr>
      <w:rFonts w:ascii="EBLPA I+ T T 539 D 9o 00" w:eastAsia="MS Mincho" w:hAnsi="EBLPA I+ T T 539 D 9o 00"/>
      <w:lang w:eastAsia="pt-BR"/>
    </w:rPr>
  </w:style>
  <w:style w:type="character" w:customStyle="1" w:styleId="SC1660">
    <w:name w:val="SC1660"/>
    <w:uiPriority w:val="99"/>
    <w:rsid w:val="00777774"/>
    <w:rPr>
      <w:rFonts w:cs="EBLPA I+ T T 539 D 9o 00"/>
      <w:color w:val="000000"/>
      <w:sz w:val="21"/>
      <w:szCs w:val="21"/>
    </w:rPr>
  </w:style>
  <w:style w:type="paragraph" w:customStyle="1" w:styleId="SP217139">
    <w:name w:val="SP217139"/>
    <w:basedOn w:val="Normal"/>
    <w:next w:val="Normal"/>
    <w:uiPriority w:val="99"/>
    <w:rsid w:val="00777774"/>
    <w:pPr>
      <w:autoSpaceDE w:val="0"/>
      <w:autoSpaceDN w:val="0"/>
      <w:adjustRightInd w:val="0"/>
      <w:spacing w:line="240" w:lineRule="auto"/>
      <w:jc w:val="left"/>
    </w:pPr>
    <w:rPr>
      <w:rFonts w:ascii="EBLPA I+ T T 539 D 9o 00" w:eastAsia="MS Mincho" w:hAnsi="EBLPA I+ T T 539 D 9o 00"/>
      <w:lang w:eastAsia="pt-BR"/>
    </w:rPr>
  </w:style>
  <w:style w:type="table" w:styleId="Tablaconcuadrcula">
    <w:name w:val="Table Grid"/>
    <w:basedOn w:val="Tablanormal"/>
    <w:uiPriority w:val="39"/>
    <w:rsid w:val="00777774"/>
    <w:pPr>
      <w:spacing w:after="0" w:line="240" w:lineRule="auto"/>
    </w:pPr>
    <w:rPr>
      <w:rFonts w:ascii="Calibri" w:eastAsia="MS Mincho"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77774"/>
    <w:rPr>
      <w:color w:val="0563C1"/>
      <w:u w:val="single"/>
    </w:rPr>
  </w:style>
  <w:style w:type="character" w:styleId="Hipervnculovisitado">
    <w:name w:val="FollowedHyperlink"/>
    <w:basedOn w:val="Fuentedeprrafopredeter"/>
    <w:uiPriority w:val="99"/>
    <w:semiHidden/>
    <w:unhideWhenUsed/>
    <w:rsid w:val="00777774"/>
    <w:rPr>
      <w:color w:val="954F72"/>
      <w:u w:val="single"/>
    </w:rPr>
  </w:style>
  <w:style w:type="paragraph" w:customStyle="1" w:styleId="font5">
    <w:name w:val="font5"/>
    <w:basedOn w:val="Normal"/>
    <w:rsid w:val="00777774"/>
    <w:pPr>
      <w:spacing w:before="100" w:beforeAutospacing="1" w:after="100" w:afterAutospacing="1" w:line="240" w:lineRule="auto"/>
      <w:jc w:val="left"/>
    </w:pPr>
    <w:rPr>
      <w:rFonts w:eastAsia="Times New Roman"/>
      <w:color w:val="000000"/>
      <w:lang w:eastAsia="pt-BR"/>
    </w:rPr>
  </w:style>
  <w:style w:type="paragraph" w:customStyle="1" w:styleId="xl65">
    <w:name w:val="xl65"/>
    <w:basedOn w:val="Normal"/>
    <w:rsid w:val="00777774"/>
    <w:pPr>
      <w:spacing w:before="100" w:beforeAutospacing="1" w:after="100" w:afterAutospacing="1" w:line="240" w:lineRule="auto"/>
      <w:jc w:val="center"/>
      <w:textAlignment w:val="center"/>
    </w:pPr>
    <w:rPr>
      <w:rFonts w:eastAsia="Times New Roman"/>
      <w:color w:val="000000"/>
      <w:lang w:eastAsia="pt-BR"/>
    </w:rPr>
  </w:style>
  <w:style w:type="paragraph" w:customStyle="1" w:styleId="xl66">
    <w:name w:val="xl66"/>
    <w:basedOn w:val="Normal"/>
    <w:rsid w:val="00777774"/>
    <w:pPr>
      <w:spacing w:before="100" w:beforeAutospacing="1" w:after="100" w:afterAutospacing="1" w:line="240" w:lineRule="auto"/>
      <w:jc w:val="left"/>
      <w:textAlignment w:val="center"/>
    </w:pPr>
    <w:rPr>
      <w:rFonts w:eastAsia="Times New Roman"/>
      <w:i/>
      <w:iCs/>
      <w:color w:val="000000"/>
      <w:lang w:eastAsia="pt-BR"/>
    </w:rPr>
  </w:style>
  <w:style w:type="paragraph" w:customStyle="1" w:styleId="xl67">
    <w:name w:val="xl67"/>
    <w:basedOn w:val="Normal"/>
    <w:rsid w:val="00777774"/>
    <w:pPr>
      <w:spacing w:before="100" w:beforeAutospacing="1" w:after="100" w:afterAutospacing="1" w:line="240" w:lineRule="auto"/>
      <w:jc w:val="left"/>
      <w:textAlignment w:val="center"/>
    </w:pPr>
    <w:rPr>
      <w:rFonts w:eastAsia="Times New Roman"/>
      <w:i/>
      <w:iCs/>
      <w:color w:val="000000"/>
      <w:lang w:eastAsia="pt-BR"/>
    </w:rPr>
  </w:style>
  <w:style w:type="paragraph" w:customStyle="1" w:styleId="xl68">
    <w:name w:val="xl68"/>
    <w:basedOn w:val="Normal"/>
    <w:rsid w:val="00777774"/>
    <w:pPr>
      <w:spacing w:before="100" w:beforeAutospacing="1" w:after="100" w:afterAutospacing="1" w:line="240" w:lineRule="auto"/>
      <w:jc w:val="left"/>
    </w:pPr>
    <w:rPr>
      <w:rFonts w:eastAsia="Times New Roman"/>
      <w:lang w:eastAsia="pt-BR"/>
    </w:rPr>
  </w:style>
  <w:style w:type="paragraph" w:customStyle="1" w:styleId="xl69">
    <w:name w:val="xl69"/>
    <w:basedOn w:val="Normal"/>
    <w:rsid w:val="00777774"/>
    <w:pPr>
      <w:shd w:val="clear" w:color="000000" w:fill="F2F2F2"/>
      <w:spacing w:before="100" w:beforeAutospacing="1" w:after="100" w:afterAutospacing="1" w:line="240" w:lineRule="auto"/>
      <w:jc w:val="left"/>
      <w:textAlignment w:val="center"/>
    </w:pPr>
    <w:rPr>
      <w:rFonts w:eastAsia="Times New Roman"/>
      <w:i/>
      <w:iCs/>
      <w:color w:val="000000"/>
      <w:lang w:eastAsia="pt-BR"/>
    </w:rPr>
  </w:style>
  <w:style w:type="paragraph" w:customStyle="1" w:styleId="xl70">
    <w:name w:val="xl70"/>
    <w:basedOn w:val="Normal"/>
    <w:rsid w:val="00777774"/>
    <w:pPr>
      <w:shd w:val="clear" w:color="000000" w:fill="F2F2F2"/>
      <w:spacing w:before="100" w:beforeAutospacing="1" w:after="100" w:afterAutospacing="1" w:line="240" w:lineRule="auto"/>
      <w:jc w:val="center"/>
      <w:textAlignment w:val="center"/>
    </w:pPr>
    <w:rPr>
      <w:rFonts w:eastAsia="Times New Roman"/>
      <w:color w:val="000000"/>
      <w:lang w:eastAsia="pt-BR"/>
    </w:rPr>
  </w:style>
  <w:style w:type="paragraph" w:customStyle="1" w:styleId="xl71">
    <w:name w:val="xl71"/>
    <w:basedOn w:val="Normal"/>
    <w:rsid w:val="00777774"/>
    <w:pPr>
      <w:pBdr>
        <w:top w:val="single" w:sz="8"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lang w:eastAsia="pt-BR"/>
    </w:rPr>
  </w:style>
  <w:style w:type="paragraph" w:customStyle="1" w:styleId="xl72">
    <w:name w:val="xl72"/>
    <w:basedOn w:val="Normal"/>
    <w:rsid w:val="00777774"/>
    <w:pPr>
      <w:pBdr>
        <w:top w:val="single" w:sz="8" w:space="0" w:color="auto"/>
        <w:bottom w:val="double" w:sz="6" w:space="0" w:color="auto"/>
      </w:pBdr>
      <w:shd w:val="clear" w:color="000000" w:fill="F2F2F2"/>
      <w:spacing w:before="100" w:beforeAutospacing="1" w:after="100" w:afterAutospacing="1" w:line="240" w:lineRule="auto"/>
      <w:jc w:val="center"/>
      <w:textAlignment w:val="center"/>
    </w:pPr>
    <w:rPr>
      <w:rFonts w:eastAsia="Times New Roman"/>
      <w:b/>
      <w:bCs/>
      <w:color w:val="000000"/>
      <w:lang w:eastAsia="pt-BR"/>
    </w:rPr>
  </w:style>
  <w:style w:type="paragraph" w:customStyle="1" w:styleId="xl73">
    <w:name w:val="xl73"/>
    <w:basedOn w:val="Normal"/>
    <w:rsid w:val="00777774"/>
    <w:pPr>
      <w:pBdr>
        <w:bottom w:val="double" w:sz="6" w:space="0" w:color="auto"/>
      </w:pBdr>
      <w:shd w:val="clear" w:color="000000" w:fill="F2F2F2"/>
      <w:spacing w:before="100" w:beforeAutospacing="1" w:after="100" w:afterAutospacing="1" w:line="240" w:lineRule="auto"/>
      <w:jc w:val="center"/>
      <w:textAlignment w:val="center"/>
    </w:pPr>
    <w:rPr>
      <w:rFonts w:eastAsia="Times New Roman"/>
      <w:b/>
      <w:bCs/>
      <w:color w:val="000000"/>
      <w:lang w:eastAsia="pt-BR"/>
    </w:rPr>
  </w:style>
  <w:style w:type="paragraph" w:customStyle="1" w:styleId="xl74">
    <w:name w:val="xl74"/>
    <w:basedOn w:val="Normal"/>
    <w:rsid w:val="00777774"/>
    <w:pPr>
      <w:shd w:val="clear" w:color="000000" w:fill="F2F2F2"/>
      <w:spacing w:before="100" w:beforeAutospacing="1" w:after="100" w:afterAutospacing="1" w:line="240" w:lineRule="auto"/>
      <w:jc w:val="left"/>
      <w:textAlignment w:val="center"/>
    </w:pPr>
    <w:rPr>
      <w:rFonts w:eastAsia="Times New Roman"/>
      <w:i/>
      <w:iCs/>
      <w:color w:val="000000"/>
      <w:lang w:eastAsia="pt-BR"/>
    </w:rPr>
  </w:style>
  <w:style w:type="paragraph" w:customStyle="1" w:styleId="xl75">
    <w:name w:val="xl75"/>
    <w:basedOn w:val="Normal"/>
    <w:rsid w:val="00777774"/>
    <w:pPr>
      <w:shd w:val="clear" w:color="000000" w:fill="F2F2F2"/>
      <w:spacing w:before="100" w:beforeAutospacing="1" w:after="100" w:afterAutospacing="1" w:line="240" w:lineRule="auto"/>
      <w:jc w:val="left"/>
    </w:pPr>
    <w:rPr>
      <w:rFonts w:eastAsia="Times New Roman"/>
      <w:lang w:eastAsia="pt-BR"/>
    </w:rPr>
  </w:style>
  <w:style w:type="paragraph" w:customStyle="1" w:styleId="xl76">
    <w:name w:val="xl76"/>
    <w:basedOn w:val="Normal"/>
    <w:rsid w:val="00777774"/>
    <w:pPr>
      <w:shd w:val="clear" w:color="000000" w:fill="F2F2F2"/>
      <w:spacing w:before="100" w:beforeAutospacing="1" w:after="100" w:afterAutospacing="1" w:line="240" w:lineRule="auto"/>
      <w:jc w:val="left"/>
    </w:pPr>
    <w:rPr>
      <w:rFonts w:eastAsia="Times New Roman"/>
      <w:b/>
      <w:bCs/>
      <w:lang w:eastAsia="pt-BR"/>
    </w:rPr>
  </w:style>
  <w:style w:type="paragraph" w:styleId="Ttulo">
    <w:name w:val="Title"/>
    <w:aliases w:val="Itens finais [figuras e apêndices]"/>
    <w:basedOn w:val="Normal"/>
    <w:next w:val="Normal"/>
    <w:link w:val="TtuloCar"/>
    <w:uiPriority w:val="10"/>
    <w:qFormat/>
    <w:rsid w:val="00777774"/>
    <w:pPr>
      <w:spacing w:line="240" w:lineRule="auto"/>
      <w:contextualSpacing/>
      <w:jc w:val="left"/>
    </w:pPr>
    <w:rPr>
      <w:rFonts w:eastAsiaTheme="majorEastAsia" w:cstheme="majorBidi"/>
      <w:b/>
      <w:spacing w:val="-10"/>
      <w:kern w:val="28"/>
      <w:szCs w:val="56"/>
    </w:rPr>
  </w:style>
  <w:style w:type="character" w:customStyle="1" w:styleId="TtuloCar">
    <w:name w:val="Título Car"/>
    <w:aliases w:val="Itens finais [figuras e apêndices] Car"/>
    <w:basedOn w:val="Fuentedeprrafopredeter"/>
    <w:link w:val="Ttulo"/>
    <w:uiPriority w:val="10"/>
    <w:rsid w:val="00777774"/>
    <w:rPr>
      <w:rFonts w:ascii="Times New Roman" w:eastAsiaTheme="majorEastAsia" w:hAnsi="Times New Roman" w:cstheme="majorBidi"/>
      <w:b/>
      <w:spacing w:val="-10"/>
      <w:kern w:val="28"/>
      <w:sz w:val="24"/>
      <w:szCs w:val="56"/>
    </w:rPr>
  </w:style>
  <w:style w:type="paragraph" w:customStyle="1" w:styleId="xl63">
    <w:name w:val="xl63"/>
    <w:basedOn w:val="Normal"/>
    <w:rsid w:val="00777774"/>
    <w:pPr>
      <w:spacing w:before="100" w:beforeAutospacing="1" w:after="100" w:afterAutospacing="1" w:line="240" w:lineRule="auto"/>
      <w:jc w:val="center"/>
      <w:textAlignment w:val="center"/>
    </w:pPr>
    <w:rPr>
      <w:rFonts w:eastAsia="Times New Roman"/>
      <w:b/>
      <w:bCs/>
      <w:color w:val="000000"/>
      <w:sz w:val="18"/>
      <w:szCs w:val="18"/>
      <w:lang w:eastAsia="pt-BR"/>
    </w:rPr>
  </w:style>
  <w:style w:type="paragraph" w:customStyle="1" w:styleId="xl64">
    <w:name w:val="xl64"/>
    <w:basedOn w:val="Normal"/>
    <w:rsid w:val="00777774"/>
    <w:pPr>
      <w:pBdr>
        <w:bottom w:val="single" w:sz="8" w:space="0" w:color="auto"/>
      </w:pBdr>
      <w:spacing w:before="100" w:beforeAutospacing="1" w:after="100" w:afterAutospacing="1" w:line="240" w:lineRule="auto"/>
      <w:jc w:val="center"/>
      <w:textAlignment w:val="center"/>
    </w:pPr>
    <w:rPr>
      <w:rFonts w:eastAsia="Times New Roman"/>
      <w:b/>
      <w:bCs/>
      <w:color w:val="000000"/>
      <w:sz w:val="18"/>
      <w:szCs w:val="18"/>
      <w:lang w:eastAsia="pt-BR"/>
    </w:rPr>
  </w:style>
  <w:style w:type="paragraph" w:customStyle="1" w:styleId="xl77">
    <w:name w:val="xl77"/>
    <w:basedOn w:val="Normal"/>
    <w:rsid w:val="00777774"/>
    <w:pPr>
      <w:pBdr>
        <w:bottom w:val="double" w:sz="6" w:space="0" w:color="auto"/>
      </w:pBdr>
      <w:shd w:val="clear" w:color="000000" w:fill="F2F2F2"/>
      <w:spacing w:before="100" w:beforeAutospacing="1" w:after="100" w:afterAutospacing="1" w:line="240" w:lineRule="auto"/>
      <w:jc w:val="left"/>
      <w:textAlignment w:val="center"/>
    </w:pPr>
    <w:rPr>
      <w:rFonts w:eastAsia="Times New Roman"/>
      <w:b/>
      <w:bCs/>
      <w:lang w:eastAsia="pt-BR"/>
    </w:rPr>
  </w:style>
  <w:style w:type="paragraph" w:customStyle="1" w:styleId="xl78">
    <w:name w:val="xl78"/>
    <w:basedOn w:val="Normal"/>
    <w:rsid w:val="00777774"/>
    <w:pPr>
      <w:pBdr>
        <w:top w:val="single" w:sz="4" w:space="0" w:color="auto"/>
      </w:pBdr>
      <w:shd w:val="clear" w:color="000000" w:fill="F2F2F2"/>
      <w:spacing w:before="100" w:beforeAutospacing="1" w:after="100" w:afterAutospacing="1" w:line="240" w:lineRule="auto"/>
      <w:jc w:val="left"/>
      <w:textAlignment w:val="center"/>
    </w:pPr>
    <w:rPr>
      <w:rFonts w:eastAsia="Times New Roman"/>
      <w:b/>
      <w:bCs/>
      <w:lang w:eastAsia="pt-BR"/>
    </w:rPr>
  </w:style>
  <w:style w:type="paragraph" w:customStyle="1" w:styleId="xl79">
    <w:name w:val="xl79"/>
    <w:basedOn w:val="Normal"/>
    <w:rsid w:val="00777774"/>
    <w:pPr>
      <w:pBdr>
        <w:bottom w:val="double" w:sz="6" w:space="0" w:color="auto"/>
      </w:pBdr>
      <w:shd w:val="clear" w:color="000000" w:fill="F2F2F2"/>
      <w:spacing w:before="100" w:beforeAutospacing="1" w:after="100" w:afterAutospacing="1" w:line="240" w:lineRule="auto"/>
      <w:jc w:val="left"/>
      <w:textAlignment w:val="center"/>
    </w:pPr>
    <w:rPr>
      <w:rFonts w:eastAsia="Times New Roman"/>
      <w:b/>
      <w:bCs/>
      <w:lang w:eastAsia="pt-BR"/>
    </w:rPr>
  </w:style>
  <w:style w:type="character" w:customStyle="1" w:styleId="latitude">
    <w:name w:val="latitude"/>
    <w:basedOn w:val="Fuentedeprrafopredeter"/>
    <w:rsid w:val="00777774"/>
  </w:style>
  <w:style w:type="character" w:customStyle="1" w:styleId="longitude">
    <w:name w:val="longitude"/>
    <w:basedOn w:val="Fuentedeprrafopredeter"/>
    <w:rsid w:val="00777774"/>
  </w:style>
  <w:style w:type="character" w:styleId="Mencinsinresolver">
    <w:name w:val="Unresolved Mention"/>
    <w:basedOn w:val="Fuentedeprrafopredeter"/>
    <w:uiPriority w:val="99"/>
    <w:semiHidden/>
    <w:unhideWhenUsed/>
    <w:rsid w:val="00CF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82809">
      <w:bodyDiv w:val="1"/>
      <w:marLeft w:val="0"/>
      <w:marRight w:val="0"/>
      <w:marTop w:val="0"/>
      <w:marBottom w:val="0"/>
      <w:divBdr>
        <w:top w:val="none" w:sz="0" w:space="0" w:color="auto"/>
        <w:left w:val="none" w:sz="0" w:space="0" w:color="auto"/>
        <w:bottom w:val="none" w:sz="0" w:space="0" w:color="auto"/>
        <w:right w:val="none" w:sz="0" w:space="0" w:color="auto"/>
      </w:divBdr>
      <w:divsChild>
        <w:div w:id="457649320">
          <w:marLeft w:val="0"/>
          <w:marRight w:val="0"/>
          <w:marTop w:val="100"/>
          <w:marBottom w:val="0"/>
          <w:divBdr>
            <w:top w:val="none" w:sz="0" w:space="0" w:color="auto"/>
            <w:left w:val="none" w:sz="0" w:space="0" w:color="auto"/>
            <w:bottom w:val="none" w:sz="0" w:space="0" w:color="auto"/>
            <w:right w:val="none" w:sz="0" w:space="0" w:color="auto"/>
          </w:divBdr>
          <w:divsChild>
            <w:div w:id="1782072722">
              <w:marLeft w:val="0"/>
              <w:marRight w:val="0"/>
              <w:marTop w:val="60"/>
              <w:marBottom w:val="0"/>
              <w:divBdr>
                <w:top w:val="none" w:sz="0" w:space="0" w:color="auto"/>
                <w:left w:val="none" w:sz="0" w:space="0" w:color="auto"/>
                <w:bottom w:val="none" w:sz="0" w:space="0" w:color="auto"/>
                <w:right w:val="none" w:sz="0" w:space="0" w:color="auto"/>
              </w:divBdr>
            </w:div>
          </w:divsChild>
        </w:div>
        <w:div w:id="2127771550">
          <w:marLeft w:val="0"/>
          <w:marRight w:val="0"/>
          <w:marTop w:val="0"/>
          <w:marBottom w:val="0"/>
          <w:divBdr>
            <w:top w:val="none" w:sz="0" w:space="0" w:color="auto"/>
            <w:left w:val="none" w:sz="0" w:space="0" w:color="auto"/>
            <w:bottom w:val="none" w:sz="0" w:space="0" w:color="auto"/>
            <w:right w:val="none" w:sz="0" w:space="0" w:color="auto"/>
          </w:divBdr>
          <w:divsChild>
            <w:div w:id="378749603">
              <w:marLeft w:val="0"/>
              <w:marRight w:val="0"/>
              <w:marTop w:val="0"/>
              <w:marBottom w:val="0"/>
              <w:divBdr>
                <w:top w:val="none" w:sz="0" w:space="0" w:color="auto"/>
                <w:left w:val="none" w:sz="0" w:space="0" w:color="auto"/>
                <w:bottom w:val="none" w:sz="0" w:space="0" w:color="auto"/>
                <w:right w:val="none" w:sz="0" w:space="0" w:color="auto"/>
              </w:divBdr>
              <w:divsChild>
                <w:div w:id="12461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852/ejt.2023.867.2109.88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4638</Words>
  <Characters>25509</Characters>
  <Application>Microsoft Office Word</Application>
  <DocSecurity>0</DocSecurity>
  <Lines>212</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Moretti Iniesta</dc:creator>
  <cp:keywords/>
  <dc:description/>
  <cp:lastModifiedBy>Usuario</cp:lastModifiedBy>
  <cp:revision>3</cp:revision>
  <dcterms:created xsi:type="dcterms:W3CDTF">2023-04-26T11:27:00Z</dcterms:created>
  <dcterms:modified xsi:type="dcterms:W3CDTF">2023-04-27T07:02:00Z</dcterms:modified>
</cp:coreProperties>
</file>