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077A" w14:textId="77777777" w:rsidR="00D14D3C" w:rsidRPr="00D14D3C" w:rsidRDefault="00D14D3C" w:rsidP="00D14D3C">
      <w:pPr>
        <w:pStyle w:val="References"/>
        <w:rPr>
          <w:rStyle w:val="Hyperlink"/>
          <w:lang w:val="en-US"/>
        </w:rPr>
      </w:pPr>
      <w:r>
        <w:rPr>
          <w:rStyle w:val="Hyperlink"/>
        </w:rPr>
        <w:fldChar w:fldCharType="begin"/>
      </w:r>
      <w:r w:rsidRPr="00D14D3C">
        <w:rPr>
          <w:rStyle w:val="Hyperlink"/>
          <w:lang w:val="en-US"/>
        </w:rPr>
        <w:instrText>HYPERLINK "https://doi.org/10.5852/ejt.2024.931.2505.11211"</w:instrText>
      </w:r>
      <w:r>
        <w:rPr>
          <w:rStyle w:val="Hyperlink"/>
        </w:rPr>
      </w:r>
      <w:r>
        <w:rPr>
          <w:rStyle w:val="Hyperlink"/>
        </w:rPr>
        <w:fldChar w:fldCharType="separate"/>
      </w:r>
      <w:r w:rsidRPr="00D14D3C">
        <w:rPr>
          <w:rStyle w:val="Hyperlink"/>
          <w:lang w:val="en-US"/>
        </w:rPr>
        <w:t>https://doi.org/10.5852/ejt.2024.931.2505.112</w:t>
      </w:r>
      <w:r>
        <w:rPr>
          <w:rStyle w:val="Hyperlink"/>
        </w:rPr>
        <w:fldChar w:fldCharType="end"/>
      </w:r>
      <w:r w:rsidRPr="00D14D3C">
        <w:rPr>
          <w:rStyle w:val="Hyperlink"/>
          <w:lang w:val="en-US"/>
        </w:rPr>
        <w:t>11</w:t>
      </w:r>
    </w:p>
    <w:p w14:paraId="40F93F93" w14:textId="409E0238" w:rsidR="00455BA3" w:rsidRDefault="00455BA3" w:rsidP="00AE51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hAnsi="Times New Roman" w:cs="Times New Roman"/>
          <w:b/>
          <w:bCs/>
          <w:sz w:val="24"/>
          <w:szCs w:val="24"/>
        </w:rPr>
        <w:t>Supp. file 3.</w:t>
      </w:r>
      <w:r w:rsidRPr="00455BA3">
        <w:rPr>
          <w:rFonts w:ascii="Times New Roman" w:hAnsi="Times New Roman" w:cs="Times New Roman"/>
          <w:sz w:val="24"/>
          <w:szCs w:val="24"/>
        </w:rPr>
        <w:t xml:space="preserve"> Portuguese and Spanish versions of the identification key.</w:t>
      </w:r>
    </w:p>
    <w:p w14:paraId="2A4F47DD" w14:textId="77777777" w:rsidR="00455BA3" w:rsidRDefault="00455BA3" w:rsidP="00AE51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DB5E80" w14:textId="7DA8385B" w:rsidR="00C23BEF" w:rsidRPr="00D14D3C" w:rsidRDefault="00C23BEF" w:rsidP="00AE510E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Chave para ambos os sexos das espécies de </w:t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Triepeolus</w:t>
      </w:r>
      <w:r w:rsidRPr="00D14D3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da América do Sul</w:t>
      </w:r>
    </w:p>
    <w:p w14:paraId="5F86F1AA" w14:textId="7DDBF71C" w:rsidR="00C23BEF" w:rsidRPr="00D14D3C" w:rsidRDefault="00C23BEF" w:rsidP="00AE51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62780A43" w14:textId="796B55AF" w:rsidR="00B03D7C" w:rsidRPr="00D14D3C" w:rsidRDefault="00B03D7C" w:rsidP="00B03D7C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1. T1 </w:t>
      </w:r>
      <w:r w:rsidR="007D0421" w:rsidRPr="00D14D3C">
        <w:rPr>
          <w:rFonts w:ascii="Times New Roman" w:hAnsi="Times New Roman" w:cs="Times New Roman"/>
          <w:sz w:val="24"/>
          <w:szCs w:val="24"/>
          <w:lang w:val="pt-BR"/>
        </w:rPr>
        <w:t>sem faixa transversal apical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7D0421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apenas com faixa basal ou um par de manchas </w:t>
      </w:r>
      <w:r w:rsidR="006A7360" w:rsidRPr="00D14D3C">
        <w:rPr>
          <w:rFonts w:ascii="Times New Roman" w:hAnsi="Times New Roman" w:cs="Times New Roman"/>
          <w:sz w:val="24"/>
          <w:szCs w:val="24"/>
          <w:lang w:val="pt-BR"/>
        </w:rPr>
        <w:t>látero-anteriores</w:t>
      </w:r>
      <w:r w:rsidR="007D0421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de pubescência pálida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35E42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que </w:t>
      </w:r>
      <w:r w:rsidR="002B7B9B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às vezes </w:t>
      </w:r>
      <w:r w:rsidR="00535E42" w:rsidRPr="00D14D3C">
        <w:rPr>
          <w:rFonts w:ascii="Times New Roman" w:hAnsi="Times New Roman" w:cs="Times New Roman"/>
          <w:sz w:val="24"/>
          <w:szCs w:val="24"/>
          <w:lang w:val="pt-BR"/>
        </w:rPr>
        <w:t>de cada lado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535E42" w:rsidRPr="00D14D3C">
        <w:rPr>
          <w:rFonts w:ascii="Times New Roman" w:hAnsi="Times New Roman" w:cs="Times New Roman"/>
          <w:sz w:val="24"/>
          <w:szCs w:val="24"/>
          <w:lang w:val="pt-BR"/>
        </w:rPr>
        <w:t>ou cada uma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="00535E42" w:rsidRPr="00D14D3C">
        <w:rPr>
          <w:rFonts w:ascii="Times New Roman" w:hAnsi="Times New Roman" w:cs="Times New Roman"/>
          <w:sz w:val="24"/>
          <w:szCs w:val="24"/>
          <w:lang w:val="pt-BR"/>
        </w:rPr>
        <w:t>tem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35E42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uma extensão </w:t>
      </w:r>
      <w:r w:rsidR="006A7360" w:rsidRPr="00D14D3C">
        <w:rPr>
          <w:rFonts w:ascii="Times New Roman" w:hAnsi="Times New Roman" w:cs="Times New Roman"/>
          <w:sz w:val="24"/>
          <w:szCs w:val="24"/>
          <w:lang w:val="pt-BR"/>
        </w:rPr>
        <w:t>látero-posterior</w:t>
      </w:r>
      <w:r w:rsidR="00535E42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curta, dirigida medialmente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) (Figs </w:t>
      </w:r>
      <w:r w:rsidR="0077282D" w:rsidRPr="00D14D3C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B, 10B, 11B); </w:t>
      </w:r>
      <w:r w:rsidR="00535E42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se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T1 </w:t>
      </w:r>
      <w:r w:rsidR="00535E42" w:rsidRPr="00D14D3C">
        <w:rPr>
          <w:rFonts w:ascii="Times New Roman" w:hAnsi="Times New Roman" w:cs="Times New Roman"/>
          <w:sz w:val="24"/>
          <w:szCs w:val="24"/>
          <w:lang w:val="pt-BR"/>
        </w:rPr>
        <w:t>amplamente coberto por tomento pálido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06224E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então tomento na </w:t>
      </w:r>
      <w:r w:rsidR="008D21AA" w:rsidRPr="00D14D3C">
        <w:rPr>
          <w:rFonts w:ascii="Times New Roman" w:hAnsi="Times New Roman" w:cs="Times New Roman"/>
          <w:sz w:val="24"/>
          <w:szCs w:val="24"/>
          <w:lang w:val="pt-BR"/>
        </w:rPr>
        <w:t>margem posterior</w:t>
      </w:r>
      <w:r w:rsidR="0006224E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não formando banda transversal distinta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</w:t>
      </w:r>
      <w:r w:rsidR="0077282D" w:rsidRPr="00D14D3C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B)</w:t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2</w:t>
      </w:r>
    </w:p>
    <w:p w14:paraId="322E88A2" w14:textId="25C302F4" w:rsidR="00B03D7C" w:rsidRPr="00D14D3C" w:rsidRDefault="00B03D7C" w:rsidP="00B03D7C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– T1 </w:t>
      </w:r>
      <w:r w:rsidR="008D21AA" w:rsidRPr="00D14D3C">
        <w:rPr>
          <w:rFonts w:ascii="Times New Roman" w:hAnsi="Times New Roman" w:cs="Times New Roman"/>
          <w:sz w:val="24"/>
          <w:szCs w:val="24"/>
          <w:lang w:val="pt-BR"/>
        </w:rPr>
        <w:t>com faixas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433AF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transversais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basa</w:t>
      </w:r>
      <w:r w:rsidR="00143553" w:rsidRPr="00D14D3C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D21AA" w:rsidRPr="00D14D3C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apica</w:t>
      </w:r>
      <w:r w:rsidR="00143553" w:rsidRPr="00D14D3C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(Figs </w:t>
      </w:r>
      <w:r w:rsidR="0077282D" w:rsidRPr="00D14D3C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A, 5B, 6B, 7B, 8, 12B, 14B, 16B)</w:t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4</w:t>
      </w:r>
    </w:p>
    <w:p w14:paraId="7115843C" w14:textId="617EF06D" w:rsidR="008D21AA" w:rsidRPr="00D14D3C" w:rsidRDefault="008D21AA" w:rsidP="00B03D7C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1D699EEA" w14:textId="02992A80" w:rsidR="008D21AA" w:rsidRPr="00D14D3C" w:rsidRDefault="008D21AA" w:rsidP="001E1569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2. T1 </w:t>
      </w:r>
      <w:r w:rsidR="008F207B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com um par de manchas </w:t>
      </w:r>
      <w:r w:rsidR="006A7360" w:rsidRPr="00D14D3C">
        <w:rPr>
          <w:rFonts w:ascii="Times New Roman" w:hAnsi="Times New Roman" w:cs="Times New Roman"/>
          <w:sz w:val="24"/>
          <w:szCs w:val="24"/>
          <w:lang w:val="pt-BR"/>
        </w:rPr>
        <w:t>látero-anteriores</w:t>
      </w:r>
      <w:r w:rsidR="008F207B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de pubescência amarela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8F207B" w:rsidRPr="00D14D3C">
        <w:rPr>
          <w:rFonts w:ascii="Times New Roman" w:hAnsi="Times New Roman" w:cs="Times New Roman"/>
          <w:sz w:val="24"/>
          <w:szCs w:val="24"/>
          <w:lang w:val="pt-BR"/>
        </w:rPr>
        <w:t>cada uma mesalmente convexa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A6BFA" w:rsidRPr="00D14D3C">
        <w:rPr>
          <w:rFonts w:ascii="Times New Roman" w:hAnsi="Times New Roman" w:cs="Times New Roman"/>
          <w:sz w:val="24"/>
          <w:szCs w:val="24"/>
          <w:lang w:val="pt-BR"/>
        </w:rPr>
        <w:t>de modo que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F207B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a mancha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discal </w:t>
      </w:r>
      <w:r w:rsidR="0084742D" w:rsidRPr="00D14D3C">
        <w:rPr>
          <w:rFonts w:ascii="Times New Roman" w:hAnsi="Times New Roman" w:cs="Times New Roman"/>
          <w:sz w:val="24"/>
          <w:szCs w:val="24"/>
          <w:lang w:val="pt-BR"/>
        </w:rPr>
        <w:t>de p</w:t>
      </w:r>
      <w:r w:rsidR="00FE3CF5" w:rsidRPr="00D14D3C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84742D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los escuros </w:t>
      </w:r>
      <w:r w:rsidR="00932FFA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em vista dorsal </w:t>
      </w:r>
      <w:r w:rsidR="0084742D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assume forma </w:t>
      </w:r>
      <w:r w:rsidR="00FE3CF5" w:rsidRPr="00D14D3C">
        <w:rPr>
          <w:rFonts w:ascii="Times New Roman" w:hAnsi="Times New Roman" w:cs="Times New Roman"/>
          <w:sz w:val="24"/>
          <w:szCs w:val="24"/>
          <w:lang w:val="pt-BR"/>
        </w:rPr>
        <w:t>trapezoidal</w:t>
      </w:r>
      <w:r w:rsidR="00721EF4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ou tri</w:t>
      </w:r>
      <w:r w:rsidR="00FE3CF5" w:rsidRPr="00D14D3C">
        <w:rPr>
          <w:rFonts w:ascii="Times New Roman" w:hAnsi="Times New Roman" w:cs="Times New Roman"/>
          <w:sz w:val="24"/>
          <w:szCs w:val="24"/>
          <w:lang w:val="pt-BR"/>
        </w:rPr>
        <w:t>angular</w:t>
      </w:r>
      <w:r w:rsidR="00721EF4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4742D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com lados </w:t>
      </w:r>
      <w:r w:rsidR="006A7360" w:rsidRPr="00D14D3C">
        <w:rPr>
          <w:rFonts w:ascii="Times New Roman" w:hAnsi="Times New Roman" w:cs="Times New Roman"/>
          <w:sz w:val="24"/>
          <w:szCs w:val="24"/>
          <w:lang w:val="pt-BR"/>
        </w:rPr>
        <w:t>anteriores</w:t>
      </w:r>
      <w:r w:rsidR="0084742D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côncavos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10B). </w:t>
      </w:r>
      <w:r w:rsidR="006D7F8C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Mesoscuto com </w:t>
      </w:r>
      <w:r w:rsidR="001E1569" w:rsidRPr="00D14D3C">
        <w:rPr>
          <w:rFonts w:ascii="Times New Roman" w:hAnsi="Times New Roman" w:cs="Times New Roman"/>
          <w:sz w:val="24"/>
          <w:szCs w:val="24"/>
          <w:lang w:val="pt-BR"/>
        </w:rPr>
        <w:t>um par de faixas anteriores, longitudinais</w:t>
      </w:r>
      <w:r w:rsidR="00FE3CF5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1E1569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paralelas alcançando </w:t>
      </w:r>
      <w:r w:rsidR="00FE3CF5" w:rsidRPr="00D14D3C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1E1569" w:rsidRPr="00D14D3C">
        <w:rPr>
          <w:rFonts w:ascii="Times New Roman" w:hAnsi="Times New Roman" w:cs="Times New Roman"/>
          <w:sz w:val="24"/>
          <w:szCs w:val="24"/>
          <w:lang w:val="pt-BR"/>
        </w:rPr>
        <w:t>ou quase</w:t>
      </w:r>
      <w:r w:rsidR="00FE3CF5" w:rsidRPr="00D14D3C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1E1569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margem anterior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10B).</w:t>
      </w:r>
      <w:r w:rsidR="001E1569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Axila com porção livre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E1569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amplamente arredondada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(Fig. 13A). </w:t>
      </w:r>
      <w:r w:rsidR="009F0374" w:rsidRPr="00D14D3C">
        <w:rPr>
          <w:rFonts w:ascii="Times New Roman" w:hAnsi="Times New Roman" w:cs="Times New Roman"/>
          <w:sz w:val="24"/>
          <w:szCs w:val="24"/>
          <w:lang w:val="pt-BR"/>
        </w:rPr>
        <w:t>Área pseudopigidial da fêmea circular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F0374" w:rsidRPr="00D14D3C">
        <w:rPr>
          <w:rFonts w:ascii="Times New Roman" w:hAnsi="Times New Roman" w:cs="Times New Roman"/>
          <w:sz w:val="24"/>
          <w:szCs w:val="24"/>
          <w:lang w:val="pt-BR"/>
        </w:rPr>
        <w:t>com margem apical amplamente convexa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10D)</w:t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flavipennis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(Friese, 1916) (</w:t>
      </w:r>
      <w:r w:rsidR="001E1569" w:rsidRPr="00D14D3C">
        <w:rPr>
          <w:rFonts w:ascii="Times New Roman" w:hAnsi="Times New Roman" w:cs="Times New Roman"/>
          <w:sz w:val="24"/>
          <w:szCs w:val="24"/>
          <w:lang w:val="pt-BR"/>
        </w:rPr>
        <w:t>em parte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5DDA5E89" w14:textId="1B5A7A4F" w:rsidR="008D21AA" w:rsidRPr="00D14D3C" w:rsidRDefault="008D21AA" w:rsidP="008D21AA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– T1 </w:t>
      </w:r>
      <w:r w:rsidR="006E0E2F" w:rsidRPr="00D14D3C">
        <w:rPr>
          <w:rFonts w:ascii="Times New Roman" w:hAnsi="Times New Roman" w:cs="Times New Roman"/>
          <w:sz w:val="24"/>
          <w:szCs w:val="24"/>
          <w:lang w:val="pt-BR"/>
        </w:rPr>
        <w:t>com faixa basal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6E0E2F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ou um par de manchas </w:t>
      </w:r>
      <w:r w:rsidR="006A7360" w:rsidRPr="00D14D3C">
        <w:rPr>
          <w:rFonts w:ascii="Times New Roman" w:hAnsi="Times New Roman" w:cs="Times New Roman"/>
          <w:sz w:val="24"/>
          <w:szCs w:val="24"/>
          <w:lang w:val="pt-BR"/>
        </w:rPr>
        <w:t>látero-anteriores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="006E0E2F" w:rsidRPr="00D14D3C">
        <w:rPr>
          <w:rFonts w:ascii="Times New Roman" w:hAnsi="Times New Roman" w:cs="Times New Roman"/>
          <w:sz w:val="24"/>
          <w:szCs w:val="24"/>
          <w:lang w:val="pt-BR"/>
        </w:rPr>
        <w:t>de pubescência amarela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6E0E2F" w:rsidRPr="00D14D3C">
        <w:rPr>
          <w:rFonts w:ascii="Times New Roman" w:hAnsi="Times New Roman" w:cs="Times New Roman"/>
          <w:sz w:val="24"/>
          <w:szCs w:val="24"/>
          <w:lang w:val="pt-BR"/>
        </w:rPr>
        <w:t>de cada lado (ou cada uma) mesalmente côncava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6E0E2F" w:rsidRPr="00D14D3C">
        <w:rPr>
          <w:rFonts w:ascii="Times New Roman" w:hAnsi="Times New Roman" w:cs="Times New Roman"/>
          <w:sz w:val="24"/>
          <w:szCs w:val="24"/>
          <w:lang w:val="pt-BR"/>
        </w:rPr>
        <w:t>de modo que a mancha discal de p</w:t>
      </w:r>
      <w:r w:rsidR="00FE3CF5" w:rsidRPr="00D14D3C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6E0E2F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los escuros </w:t>
      </w:r>
      <w:r w:rsidR="00932FFA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em vista dorsal </w:t>
      </w:r>
      <w:r w:rsidR="006E0E2F" w:rsidRPr="00D14D3C">
        <w:rPr>
          <w:rFonts w:ascii="Times New Roman" w:hAnsi="Times New Roman" w:cs="Times New Roman"/>
          <w:sz w:val="24"/>
          <w:szCs w:val="24"/>
          <w:lang w:val="pt-BR"/>
        </w:rPr>
        <w:t>é circular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(Figs </w:t>
      </w:r>
      <w:r w:rsidR="0077282D" w:rsidRPr="00D14D3C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B, 11B). </w:t>
      </w:r>
      <w:r w:rsidR="006E0E2F" w:rsidRPr="00D14D3C">
        <w:rPr>
          <w:rFonts w:ascii="Times New Roman" w:hAnsi="Times New Roman" w:cs="Times New Roman"/>
          <w:sz w:val="24"/>
          <w:szCs w:val="24"/>
          <w:lang w:val="pt-BR"/>
        </w:rPr>
        <w:t>Faixas do mesoscuto (</w:t>
      </w:r>
      <w:r w:rsidR="002B7B9B" w:rsidRPr="00D14D3C">
        <w:rPr>
          <w:rFonts w:ascii="Times New Roman" w:hAnsi="Times New Roman" w:cs="Times New Roman"/>
          <w:sz w:val="24"/>
          <w:szCs w:val="24"/>
          <w:lang w:val="pt-BR"/>
        </w:rPr>
        <w:t>quando</w:t>
      </w:r>
      <w:r w:rsidR="006E0E2F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presentes) não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E0E2F" w:rsidRPr="00D14D3C">
        <w:rPr>
          <w:rFonts w:ascii="Times New Roman" w:hAnsi="Times New Roman" w:cs="Times New Roman"/>
          <w:sz w:val="24"/>
          <w:szCs w:val="24"/>
          <w:lang w:val="pt-BR"/>
        </w:rPr>
        <w:t>alcançando margem anterior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</w:t>
      </w:r>
      <w:r w:rsidR="0077282D" w:rsidRPr="00D14D3C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B). </w:t>
      </w:r>
      <w:r w:rsidR="006E0E2F" w:rsidRPr="00D14D3C">
        <w:rPr>
          <w:rFonts w:ascii="Times New Roman" w:hAnsi="Times New Roman" w:cs="Times New Roman"/>
          <w:sz w:val="24"/>
          <w:szCs w:val="24"/>
          <w:lang w:val="pt-BR"/>
        </w:rPr>
        <w:t>Axila com porção livre distintamente apontada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13B). </w:t>
      </w:r>
      <w:r w:rsidR="006E0E2F" w:rsidRPr="00D14D3C">
        <w:rPr>
          <w:rFonts w:ascii="Times New Roman" w:hAnsi="Times New Roman" w:cs="Times New Roman"/>
          <w:sz w:val="24"/>
          <w:szCs w:val="24"/>
          <w:lang w:val="pt-BR"/>
        </w:rPr>
        <w:t>Área pseudopigidial da fêmea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triangular, </w:t>
      </w:r>
      <w:r w:rsidR="006E0E2F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com margem apical côncava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(Figs </w:t>
      </w:r>
      <w:r w:rsidR="0077282D" w:rsidRPr="00D14D3C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D, 11D)</w:t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3</w:t>
      </w:r>
    </w:p>
    <w:p w14:paraId="0FEDD7B4" w14:textId="3278C65E" w:rsidR="002375FC" w:rsidRPr="00D14D3C" w:rsidRDefault="002375FC" w:rsidP="008D21AA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795A1A5D" w14:textId="6F11FC09" w:rsidR="002375FC" w:rsidRPr="00D14D3C" w:rsidRDefault="002375FC" w:rsidP="002375FC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3. </w:t>
      </w:r>
      <w:r w:rsidR="007F4C23" w:rsidRPr="00D14D3C">
        <w:rPr>
          <w:rFonts w:ascii="Times New Roman" w:hAnsi="Times New Roman" w:cs="Times New Roman"/>
          <w:sz w:val="24"/>
          <w:szCs w:val="24"/>
          <w:lang w:val="pt-BR"/>
        </w:rPr>
        <w:t>Mesoscuto com um par de faixas anteriores, longitudinais</w:t>
      </w:r>
      <w:r w:rsidR="00FE3CF5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7F4C23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paralelas bem desenvolvidas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(Fig. </w:t>
      </w:r>
      <w:r w:rsidR="0077282D" w:rsidRPr="00D14D3C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B)</w:t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alvarengai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Moure, 1955 (em parte)</w:t>
      </w:r>
    </w:p>
    <w:p w14:paraId="5E5EE3E8" w14:textId="1FFEC900" w:rsidR="002375FC" w:rsidRPr="00D14D3C" w:rsidRDefault="002375FC" w:rsidP="00E4134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– </w:t>
      </w:r>
      <w:r w:rsidR="007F4C23" w:rsidRPr="00D14D3C">
        <w:rPr>
          <w:rFonts w:ascii="Times New Roman" w:hAnsi="Times New Roman" w:cs="Times New Roman"/>
          <w:sz w:val="24"/>
          <w:szCs w:val="24"/>
          <w:lang w:val="pt-BR"/>
        </w:rPr>
        <w:t>Mesoscuto com grande mancha ovalada de pubescência amarela</w:t>
      </w:r>
      <w:r w:rsidR="00FE3CF5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médio-anteriormente</w:t>
      </w:r>
      <w:r w:rsidR="00D5761D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</w:t>
      </w:r>
      <w:r w:rsidR="0077282D" w:rsidRPr="00D14D3C"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D5761D" w:rsidRPr="00D14D3C">
        <w:rPr>
          <w:rFonts w:ascii="Times New Roman" w:hAnsi="Times New Roman" w:cs="Times New Roman"/>
          <w:sz w:val="24"/>
          <w:szCs w:val="24"/>
          <w:lang w:val="pt-BR"/>
        </w:rPr>
        <w:t>B)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E41347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às vezes esparsamente pilos</w:t>
      </w:r>
      <w:r w:rsidR="00FE3CF5" w:rsidRPr="00D14D3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E41347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medianamente, sugerindo um par de faixas mal desenvolvidas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11B)</w:t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nemoralis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(Holmberg, 1886)</w:t>
      </w:r>
    </w:p>
    <w:p w14:paraId="11A0CA2B" w14:textId="60789BC6" w:rsidR="00E41347" w:rsidRPr="00D14D3C" w:rsidRDefault="00E41347" w:rsidP="00E4134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3CC53E54" w14:textId="0F99D5CA" w:rsidR="00E41347" w:rsidRPr="00D14D3C" w:rsidRDefault="00E41347" w:rsidP="00E4134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4. T1 </w:t>
      </w:r>
      <w:r w:rsidR="0063024C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com faixas </w:t>
      </w:r>
      <w:r w:rsidR="002433AF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transversais </w:t>
      </w:r>
      <w:r w:rsidR="0063024C" w:rsidRPr="00D14D3C">
        <w:rPr>
          <w:rFonts w:ascii="Times New Roman" w:hAnsi="Times New Roman" w:cs="Times New Roman"/>
          <w:sz w:val="24"/>
          <w:szCs w:val="24"/>
          <w:lang w:val="pt-BR"/>
        </w:rPr>
        <w:t>basa</w:t>
      </w:r>
      <w:r w:rsidR="00143553" w:rsidRPr="00D14D3C">
        <w:rPr>
          <w:rFonts w:ascii="Times New Roman" w:hAnsi="Times New Roman" w:cs="Times New Roman"/>
          <w:sz w:val="24"/>
          <w:szCs w:val="24"/>
          <w:lang w:val="pt-BR"/>
        </w:rPr>
        <w:t>l</w:t>
      </w:r>
      <w:r w:rsidR="0063024C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e apica</w:t>
      </w:r>
      <w:r w:rsidR="00143553" w:rsidRPr="00D14D3C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subparalel</w:t>
      </w:r>
      <w:r w:rsidR="0063024C" w:rsidRPr="00D14D3C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3024C" w:rsidRPr="00D14D3C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20010" w:rsidRPr="00D14D3C">
        <w:rPr>
          <w:rFonts w:ascii="Times New Roman" w:hAnsi="Times New Roman" w:cs="Times New Roman"/>
          <w:sz w:val="24"/>
          <w:szCs w:val="24"/>
          <w:lang w:val="pt-BR"/>
        </w:rPr>
        <w:t>uni</w:t>
      </w:r>
      <w:r w:rsidR="0063024C" w:rsidRPr="00D14D3C">
        <w:rPr>
          <w:rFonts w:ascii="Times New Roman" w:hAnsi="Times New Roman" w:cs="Times New Roman"/>
          <w:sz w:val="24"/>
          <w:szCs w:val="24"/>
          <w:lang w:val="pt-BR"/>
        </w:rPr>
        <w:t>das de cada lado por faixa longitudinal lateral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63024C" w:rsidRPr="00D14D3C">
        <w:rPr>
          <w:rFonts w:ascii="Times New Roman" w:hAnsi="Times New Roman" w:cs="Times New Roman"/>
          <w:sz w:val="24"/>
          <w:szCs w:val="24"/>
          <w:lang w:val="pt-BR"/>
        </w:rPr>
        <w:t>de modo que a mancha discal de p</w:t>
      </w:r>
      <w:r w:rsidR="00FE3CF5" w:rsidRPr="00D14D3C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63024C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los escuros </w:t>
      </w:r>
      <w:r w:rsidR="00932FFA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em vista dorsal </w:t>
      </w:r>
      <w:r w:rsidR="0063024C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é transversalmente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ova</w:t>
      </w:r>
      <w:r w:rsidR="0063024C" w:rsidRPr="00D14D3C">
        <w:rPr>
          <w:rFonts w:ascii="Times New Roman" w:hAnsi="Times New Roman" w:cs="Times New Roman"/>
          <w:sz w:val="24"/>
          <w:szCs w:val="24"/>
          <w:lang w:val="pt-BR"/>
        </w:rPr>
        <w:t>lada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(Figs 12B, 16B)</w:t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5</w:t>
      </w:r>
    </w:p>
    <w:p w14:paraId="0DFCF810" w14:textId="0C71D5DA" w:rsidR="00E41347" w:rsidRPr="00D14D3C" w:rsidRDefault="00E41347" w:rsidP="004E6A7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– T1 </w:t>
      </w:r>
      <w:r w:rsidR="004E6A77" w:rsidRPr="00D14D3C">
        <w:rPr>
          <w:rFonts w:ascii="Times New Roman" w:hAnsi="Times New Roman" w:cs="Times New Roman"/>
          <w:sz w:val="24"/>
          <w:szCs w:val="24"/>
          <w:lang w:val="pt-BR"/>
        </w:rPr>
        <w:t>com faixa basal arqueada e,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excet</w:t>
      </w:r>
      <w:r w:rsidR="0063024C" w:rsidRPr="00D14D3C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3024C" w:rsidRPr="00D14D3C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14D3C">
        <w:rPr>
          <w:rFonts w:ascii="Times New Roman" w:hAnsi="Times New Roman" w:cs="Times New Roman"/>
          <w:i/>
          <w:iCs/>
          <w:sz w:val="24"/>
          <w:szCs w:val="24"/>
          <w:lang w:val="pt-BR"/>
        </w:rPr>
        <w:t>T. rufotegularis</w:t>
      </w:r>
      <w:r w:rsidR="004E6A77" w:rsidRPr="00D14D3C">
        <w:rPr>
          <w:rFonts w:ascii="Times New Roman" w:hAnsi="Times New Roman" w:cs="Times New Roman"/>
          <w:sz w:val="24"/>
          <w:szCs w:val="24"/>
          <w:lang w:val="pt-BR"/>
        </w:rPr>
        <w:t>, indistinguível da faixa longitudinal lateral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E6A77" w:rsidRPr="00D14D3C">
        <w:rPr>
          <w:rFonts w:ascii="Times New Roman" w:hAnsi="Times New Roman" w:cs="Times New Roman"/>
          <w:sz w:val="24"/>
          <w:szCs w:val="24"/>
          <w:lang w:val="pt-BR"/>
        </w:rPr>
        <w:t>de modo que a mancha discal de p</w:t>
      </w:r>
      <w:r w:rsidR="00FE3CF5" w:rsidRPr="00D14D3C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4E6A77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los escuros </w:t>
      </w:r>
      <w:r w:rsidR="00932FFA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em vista dorsal </w:t>
      </w:r>
      <w:r w:rsidR="00D4375C" w:rsidRPr="00D14D3C">
        <w:rPr>
          <w:rFonts w:ascii="Times New Roman" w:hAnsi="Times New Roman" w:cs="Times New Roman"/>
          <w:sz w:val="24"/>
          <w:szCs w:val="24"/>
          <w:lang w:val="pt-BR"/>
        </w:rPr>
        <w:t>pode ser</w:t>
      </w:r>
      <w:r w:rsidR="004E6A77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reniforme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, semicircular,</w:t>
      </w:r>
      <w:r w:rsidR="00721EF4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trapezoidal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4E6A77" w:rsidRPr="00D14D3C">
        <w:rPr>
          <w:rFonts w:ascii="Times New Roman" w:hAnsi="Times New Roman" w:cs="Times New Roman"/>
          <w:sz w:val="24"/>
          <w:szCs w:val="24"/>
          <w:lang w:val="pt-BR"/>
        </w:rPr>
        <w:t>u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triangular (Figs </w:t>
      </w:r>
      <w:r w:rsidR="0077282D" w:rsidRPr="00D14D3C"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C17AE0" w:rsidRPr="00D14D3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, 5B, 6B, 7B, 8, 14B)</w:t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6</w:t>
      </w:r>
    </w:p>
    <w:p w14:paraId="3056691C" w14:textId="7E0B1655" w:rsidR="004E6A77" w:rsidRPr="00D14D3C" w:rsidRDefault="004E6A77" w:rsidP="004E6A7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561EFE4D" w14:textId="6B782B13" w:rsidR="004E6A77" w:rsidRPr="00D14D3C" w:rsidRDefault="004E6A77" w:rsidP="00D93BC4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5. </w:t>
      </w:r>
      <w:r w:rsidR="00D93BC4" w:rsidRPr="00D14D3C">
        <w:rPr>
          <w:rFonts w:ascii="Times New Roman" w:hAnsi="Times New Roman" w:cs="Times New Roman"/>
          <w:sz w:val="24"/>
          <w:szCs w:val="24"/>
          <w:lang w:val="pt-BR"/>
        </w:rPr>
        <w:t>Trocanteres anterior e médio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93BC4" w:rsidRPr="00D14D3C">
        <w:rPr>
          <w:rFonts w:ascii="Times New Roman" w:hAnsi="Times New Roman" w:cs="Times New Roman"/>
          <w:sz w:val="24"/>
          <w:szCs w:val="24"/>
          <w:lang w:val="pt-BR"/>
        </w:rPr>
        <w:t>não tuberculados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15A). </w:t>
      </w:r>
      <w:r w:rsidR="00F04CD3" w:rsidRPr="00D14D3C">
        <w:rPr>
          <w:rFonts w:ascii="Times New Roman" w:hAnsi="Times New Roman" w:cs="Times New Roman"/>
          <w:sz w:val="24"/>
          <w:szCs w:val="24"/>
          <w:lang w:val="pt-BR"/>
        </w:rPr>
        <w:t>Axila e mesoescutelo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511B1" w:rsidRPr="00D14D3C">
        <w:rPr>
          <w:rFonts w:ascii="Times New Roman" w:hAnsi="Times New Roman" w:cs="Times New Roman"/>
          <w:sz w:val="24"/>
          <w:szCs w:val="24"/>
          <w:lang w:val="pt-BR"/>
        </w:rPr>
        <w:t>castanho-avermelhad</w:t>
      </w:r>
      <w:r w:rsidR="00F04CD3" w:rsidRPr="00D14D3C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D4375C" w:rsidRPr="00D14D3C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04CD3" w:rsidRPr="00D14D3C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51DAB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esparsamente pontuados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D4375C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predominantemente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i≥1d) (Figs 12A–C, 13C). </w:t>
      </w:r>
      <w:r w:rsidR="00F04CD3" w:rsidRPr="00D14D3C">
        <w:rPr>
          <w:rFonts w:ascii="Times New Roman" w:hAnsi="Times New Roman" w:cs="Times New Roman"/>
          <w:sz w:val="24"/>
          <w:szCs w:val="24"/>
          <w:lang w:val="pt-BR"/>
        </w:rPr>
        <w:t>Área pseudopigidial da fêmea circular, com margem apical amplamente convexa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12D)</w:t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osiriformis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(Schrottky, 1910)</w:t>
      </w:r>
    </w:p>
    <w:p w14:paraId="0A64BFCE" w14:textId="08C7E920" w:rsidR="004E6A77" w:rsidRPr="00D14D3C" w:rsidRDefault="004E6A77" w:rsidP="004E6A7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– </w:t>
      </w:r>
      <w:r w:rsidR="00311748" w:rsidRPr="00D14D3C">
        <w:rPr>
          <w:rFonts w:ascii="Times New Roman" w:hAnsi="Times New Roman" w:cs="Times New Roman"/>
          <w:sz w:val="24"/>
          <w:szCs w:val="24"/>
          <w:lang w:val="pt-BR"/>
        </w:rPr>
        <w:t>Trocanteres anterior e médio distintamente tuberculados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15B). </w:t>
      </w:r>
      <w:r w:rsidR="00F04CD3" w:rsidRPr="00D14D3C">
        <w:rPr>
          <w:rFonts w:ascii="Times New Roman" w:hAnsi="Times New Roman" w:cs="Times New Roman"/>
          <w:sz w:val="24"/>
          <w:szCs w:val="24"/>
          <w:lang w:val="pt-BR"/>
        </w:rPr>
        <w:t>Axila 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meso</w:t>
      </w:r>
      <w:r w:rsidR="00F04CD3" w:rsidRPr="00D14D3C">
        <w:rPr>
          <w:rFonts w:ascii="Times New Roman" w:hAnsi="Times New Roman" w:cs="Times New Roman"/>
          <w:sz w:val="24"/>
          <w:szCs w:val="24"/>
          <w:lang w:val="pt-BR"/>
        </w:rPr>
        <w:t>escutelo</w:t>
      </w:r>
      <w:r w:rsidR="00A51DAB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pretos e densamente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51DAB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pontuados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D4375C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predominantemente </w:t>
      </w:r>
      <w:r w:rsidR="00A51DAB" w:rsidRPr="00D14D3C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D4375C" w:rsidRPr="00D14D3C">
        <w:rPr>
          <w:rFonts w:ascii="Times New Roman" w:hAnsi="Times New Roman" w:cs="Times New Roman"/>
          <w:sz w:val="24"/>
          <w:szCs w:val="24"/>
          <w:lang w:val="pt-BR"/>
        </w:rPr>
        <w:t>&lt;</w:t>
      </w:r>
      <w:r w:rsidR="00A51DAB" w:rsidRPr="00D14D3C">
        <w:rPr>
          <w:rFonts w:ascii="Times New Roman" w:hAnsi="Times New Roman" w:cs="Times New Roman"/>
          <w:sz w:val="24"/>
          <w:szCs w:val="24"/>
          <w:lang w:val="pt-BR"/>
        </w:rPr>
        <w:t>1d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) (Figs 13D, 16A–C). </w:t>
      </w:r>
      <w:r w:rsidR="00F04CD3" w:rsidRPr="00D14D3C">
        <w:rPr>
          <w:rFonts w:ascii="Times New Roman" w:hAnsi="Times New Roman" w:cs="Times New Roman"/>
          <w:sz w:val="24"/>
          <w:szCs w:val="24"/>
          <w:lang w:val="pt-BR"/>
        </w:rPr>
        <w:t>Área pseudopigidial da fêmea triangular, com margem apical côncava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16D)</w:t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</w:t>
      </w:r>
      <w:r w:rsidRPr="00D14D3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tuberculifer</w:t>
      </w:r>
      <w:r w:rsidRPr="00D14D3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C31103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Onuferko, Rightmyer &amp; Roig-Alsina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sp. nov.</w:t>
      </w:r>
    </w:p>
    <w:p w14:paraId="26DE4028" w14:textId="375014B4" w:rsidR="00A51DAB" w:rsidRPr="00D14D3C" w:rsidRDefault="00A51DAB" w:rsidP="004E6A7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578F061E" w14:textId="68F02053" w:rsidR="00A51DAB" w:rsidRPr="00D14D3C" w:rsidRDefault="00A51DAB" w:rsidP="00A51DAB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6. </w:t>
      </w:r>
      <w:r w:rsidR="00FD55CE" w:rsidRPr="00D14D3C">
        <w:rPr>
          <w:rFonts w:ascii="Times New Roman" w:hAnsi="Times New Roman" w:cs="Times New Roman"/>
          <w:sz w:val="24"/>
          <w:szCs w:val="24"/>
          <w:lang w:val="pt-BR"/>
        </w:rPr>
        <w:t>Dorso do mesossoma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FD55CE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pelo menos </w:t>
      </w:r>
      <w:r w:rsidR="00D4375C">
        <w:rPr>
          <w:rFonts w:ascii="Times New Roman" w:hAnsi="Times New Roman" w:cs="Times New Roman"/>
          <w:sz w:val="24"/>
          <w:szCs w:val="24"/>
          <w:lang w:val="pt-BR"/>
        </w:rPr>
        <w:t>â</w:t>
      </w:r>
      <w:r w:rsidR="00096FD9" w:rsidRPr="00D14D3C">
        <w:rPr>
          <w:rFonts w:ascii="Times New Roman" w:hAnsi="Times New Roman" w:cs="Times New Roman"/>
          <w:sz w:val="24"/>
          <w:szCs w:val="24"/>
          <w:lang w:val="pt-BR"/>
        </w:rPr>
        <w:t>ntero</w:t>
      </w:r>
      <w:r w:rsidR="00D4375C" w:rsidRPr="00D14D3C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FD55CE" w:rsidRPr="00D14D3C">
        <w:rPr>
          <w:rFonts w:ascii="Times New Roman" w:hAnsi="Times New Roman" w:cs="Times New Roman"/>
          <w:sz w:val="24"/>
          <w:szCs w:val="24"/>
          <w:lang w:val="pt-BR"/>
        </w:rPr>
        <w:t>lateralmente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="00AD2AFF" w:rsidRPr="00D14D3C">
        <w:rPr>
          <w:rFonts w:ascii="Times New Roman" w:hAnsi="Times New Roman" w:cs="Times New Roman"/>
          <w:sz w:val="24"/>
          <w:szCs w:val="24"/>
          <w:lang w:val="pt-BR"/>
        </w:rPr>
        <w:t>com cerdas longas (≥½ MOD), densas, eretas/semi-eretas</w:t>
      </w:r>
      <w:r w:rsidR="00D4375C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AD2AFF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pouco ramificadas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(Fig. 4A–B)</w:t>
      </w:r>
      <w:r w:rsidR="00096FD9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7</w:t>
      </w:r>
    </w:p>
    <w:p w14:paraId="16370387" w14:textId="1150F182" w:rsidR="00A51DAB" w:rsidRPr="00D14D3C" w:rsidRDefault="00A51DAB" w:rsidP="00A51DAB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– </w:t>
      </w:r>
      <w:r w:rsidR="00FD55CE" w:rsidRPr="00D14D3C">
        <w:rPr>
          <w:rFonts w:ascii="Times New Roman" w:hAnsi="Times New Roman" w:cs="Times New Roman"/>
          <w:sz w:val="24"/>
          <w:szCs w:val="24"/>
          <w:lang w:val="pt-BR"/>
        </w:rPr>
        <w:t>Dorso do mesossoma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D55CE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apenas com </w:t>
      </w:r>
      <w:r w:rsidR="00AD2AFF" w:rsidRPr="00D14D3C">
        <w:rPr>
          <w:rFonts w:ascii="Times New Roman" w:hAnsi="Times New Roman" w:cs="Times New Roman"/>
          <w:sz w:val="24"/>
          <w:szCs w:val="24"/>
          <w:lang w:val="pt-BR"/>
        </w:rPr>
        <w:t>cerdas curtas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(&lt;½ MOD), </w:t>
      </w:r>
      <w:r w:rsidR="00835EBA" w:rsidRPr="00D14D3C">
        <w:rPr>
          <w:rFonts w:ascii="Times New Roman" w:hAnsi="Times New Roman" w:cs="Times New Roman"/>
          <w:sz w:val="24"/>
          <w:szCs w:val="24"/>
          <w:lang w:val="pt-BR"/>
        </w:rPr>
        <w:t>achatadas</w:t>
      </w:r>
      <w:r w:rsidR="00D4375C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35EBA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ramificadas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(Fig. 4C–D)</w:t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8</w:t>
      </w:r>
    </w:p>
    <w:p w14:paraId="4C250241" w14:textId="42D44DA2" w:rsidR="00835EBA" w:rsidRPr="00D14D3C" w:rsidRDefault="00835EBA" w:rsidP="00A51DAB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20300C88" w14:textId="2D7F846A" w:rsidR="00835EBA" w:rsidRPr="00D14D3C" w:rsidRDefault="00835EBA" w:rsidP="00835EBA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>7. Mesopleur</w:t>
      </w:r>
      <w:r w:rsidR="00642AAD" w:rsidRPr="00D14D3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42AAD" w:rsidRPr="00D14D3C">
        <w:rPr>
          <w:rFonts w:ascii="Times New Roman" w:hAnsi="Times New Roman" w:cs="Times New Roman"/>
          <w:sz w:val="24"/>
          <w:szCs w:val="24"/>
          <w:lang w:val="pt-BR"/>
        </w:rPr>
        <w:t>com cerdas longas (≥½ MOD), densas, eretas/semi-eretas</w:t>
      </w:r>
      <w:r w:rsidR="00D4375C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642AAD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pouco ramificadas em sua metade superior</w:t>
      </w:r>
      <w:r w:rsidR="00D4375C" w:rsidRPr="00D14D3C">
        <w:rPr>
          <w:rFonts w:ascii="Times New Roman" w:hAnsi="Times New Roman" w:cs="Times New Roman"/>
          <w:sz w:val="24"/>
          <w:szCs w:val="24"/>
          <w:lang w:val="pt-BR"/>
        </w:rPr>
        <w:t>;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42AAD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com cerdas simples, </w:t>
      </w:r>
      <w:r w:rsidR="00D4375C" w:rsidRPr="00D14D3C">
        <w:rPr>
          <w:rFonts w:ascii="Times New Roman" w:hAnsi="Times New Roman" w:cs="Times New Roman"/>
          <w:sz w:val="24"/>
          <w:szCs w:val="24"/>
          <w:lang w:val="pt-BR"/>
        </w:rPr>
        <w:t>esparsas 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42AAD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eretas </w:t>
      </w:r>
      <w:r w:rsidR="00D4375C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misturadas à </w:t>
      </w:r>
      <w:r w:rsidR="00642AAD" w:rsidRPr="00D14D3C">
        <w:rPr>
          <w:rFonts w:ascii="Times New Roman" w:hAnsi="Times New Roman" w:cs="Times New Roman"/>
          <w:sz w:val="24"/>
          <w:szCs w:val="24"/>
          <w:lang w:val="pt-BR"/>
        </w:rPr>
        <w:t>cerdas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42AAD" w:rsidRPr="00D14D3C">
        <w:rPr>
          <w:rFonts w:ascii="Times New Roman" w:hAnsi="Times New Roman" w:cs="Times New Roman"/>
          <w:sz w:val="24"/>
          <w:szCs w:val="24"/>
          <w:lang w:val="pt-BR"/>
        </w:rPr>
        <w:t>curtas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(&lt;¼ MOD)</w:t>
      </w:r>
      <w:r w:rsidR="00642AAD" w:rsidRPr="00D14D3C">
        <w:rPr>
          <w:rFonts w:ascii="Times New Roman" w:hAnsi="Times New Roman" w:cs="Times New Roman"/>
          <w:sz w:val="24"/>
          <w:szCs w:val="24"/>
          <w:lang w:val="pt-BR"/>
        </w:rPr>
        <w:t>, achatadas</w:t>
      </w:r>
      <w:r w:rsidR="00D4375C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642AAD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ramificadas em sua metade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42AAD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látero-ventral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(Fig. 4A). T1–</w:t>
      </w:r>
      <w:r w:rsidR="00DB0675" w:rsidRPr="00D14D3C"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4 </w:t>
      </w:r>
      <w:r w:rsidR="00642AAD" w:rsidRPr="00D14D3C">
        <w:rPr>
          <w:rFonts w:ascii="Times New Roman" w:hAnsi="Times New Roman" w:cs="Times New Roman"/>
          <w:sz w:val="24"/>
          <w:szCs w:val="24"/>
          <w:lang w:val="pt-BR"/>
        </w:rPr>
        <w:t>com faixas</w:t>
      </w:r>
      <w:r w:rsidR="00AE125A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transversais</w:t>
      </w:r>
      <w:r w:rsidR="00642AAD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amplamente interrompidas no meio em ambos sexos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5B)</w:t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atoconganus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Moure, 1955</w:t>
      </w:r>
    </w:p>
    <w:p w14:paraId="65B30768" w14:textId="42180A5A" w:rsidR="00835EBA" w:rsidRPr="00D14D3C" w:rsidRDefault="00835EBA" w:rsidP="00C27C52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>– Mesopleur</w:t>
      </w:r>
      <w:r w:rsidR="00C27C52" w:rsidRPr="00D14D3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27C52" w:rsidRPr="00D14D3C">
        <w:rPr>
          <w:rFonts w:ascii="Times New Roman" w:hAnsi="Times New Roman" w:cs="Times New Roman"/>
          <w:sz w:val="24"/>
          <w:szCs w:val="24"/>
          <w:lang w:val="pt-BR"/>
        </w:rPr>
        <w:t>com cerdas longas (</w:t>
      </w:r>
      <w:r w:rsidR="00E37AC7" w:rsidRPr="00D14D3C">
        <w:rPr>
          <w:rFonts w:ascii="Times New Roman" w:hAnsi="Times New Roman" w:cs="Times New Roman"/>
          <w:sz w:val="24"/>
          <w:szCs w:val="24"/>
          <w:lang w:val="pt-BR"/>
        </w:rPr>
        <w:t>claramente &gt;</w:t>
      </w:r>
      <w:r w:rsidR="00C27C52" w:rsidRPr="00D14D3C">
        <w:rPr>
          <w:rFonts w:ascii="Times New Roman" w:hAnsi="Times New Roman" w:cs="Times New Roman"/>
          <w:sz w:val="24"/>
          <w:szCs w:val="24"/>
          <w:lang w:val="pt-BR"/>
        </w:rPr>
        <w:t>½ MOD), densas, eretas/semi-eretas</w:t>
      </w:r>
      <w:r w:rsidR="00D4375C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C27C52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pouco ramificadas em toda extensão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(Fig. 4B). </w:t>
      </w:r>
      <w:r w:rsidR="00AE3873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Pelo menos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T3–</w:t>
      </w:r>
      <w:r w:rsidR="00DB0675" w:rsidRPr="00D14D3C"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4 </w:t>
      </w:r>
      <w:r w:rsidR="00C27C52" w:rsidRPr="00D14D3C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="00AE3873" w:rsidRPr="00D14D3C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C27C52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faixas </w:t>
      </w:r>
      <w:r w:rsidR="00AE125A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transversais </w:t>
      </w:r>
      <w:r w:rsidR="00C27C52" w:rsidRPr="00D14D3C">
        <w:rPr>
          <w:rFonts w:ascii="Times New Roman" w:hAnsi="Times New Roman" w:cs="Times New Roman"/>
          <w:sz w:val="24"/>
          <w:szCs w:val="24"/>
          <w:lang w:val="pt-BR"/>
        </w:rPr>
        <w:t>apica</w:t>
      </w:r>
      <w:r w:rsidR="00AE125A" w:rsidRPr="00D14D3C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C27C52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s estreitas ou estreitamente interrompidas no meio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(Fig</w:t>
      </w:r>
      <w:r w:rsidR="00AE3873" w:rsidRPr="00D14D3C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E3873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7B,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8)</w:t>
      </w:r>
      <w:r w:rsidR="00965547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cecilyae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Packer, 2016</w:t>
      </w:r>
    </w:p>
    <w:p w14:paraId="5702E754" w14:textId="25715CDB" w:rsidR="002433AF" w:rsidRPr="00D14D3C" w:rsidRDefault="002433AF" w:rsidP="00C27C52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79ACBC22" w14:textId="7A4ED9D8" w:rsidR="002433AF" w:rsidRPr="00D14D3C" w:rsidRDefault="002433AF" w:rsidP="002433AF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>8. T2–</w:t>
      </w:r>
      <w:r w:rsidR="00DB0675" w:rsidRPr="00D14D3C"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4 com faixas apicais completas (Fig. </w:t>
      </w:r>
      <w:r w:rsidR="0077282D" w:rsidRPr="00D14D3C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A)</w:t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9</w:t>
      </w:r>
    </w:p>
    <w:p w14:paraId="09040126" w14:textId="07228827" w:rsidR="002433AF" w:rsidRPr="00D14D3C" w:rsidRDefault="002433AF" w:rsidP="002433AF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>– T2–</w:t>
      </w:r>
      <w:r w:rsidR="00DB0675" w:rsidRPr="00D14D3C"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4 com faixas apicais interrompidas no meio (Figs 6B, 14B)</w:t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10</w:t>
      </w:r>
    </w:p>
    <w:p w14:paraId="6B82F104" w14:textId="19650B29" w:rsidR="00982E41" w:rsidRPr="00D14D3C" w:rsidRDefault="00982E41" w:rsidP="002433AF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7C3020E7" w14:textId="201EC7D6" w:rsidR="00982E41" w:rsidRPr="00D14D3C" w:rsidRDefault="00982E41" w:rsidP="00982E41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9. 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>T1 com faixa basal de cada lado mesalmente côncava, de modo que a mancha discal de p</w:t>
      </w:r>
      <w:r w:rsidR="00FE3CF5" w:rsidRPr="00D14D3C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los escuros </w:t>
      </w:r>
      <w:r w:rsidR="00932FFA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em vista dorsal 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>é circular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</w:t>
      </w:r>
      <w:r w:rsidR="00C17AE0" w:rsidRPr="00D14D3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7282D" w:rsidRPr="00D14D3C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A). 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>Faixas do mesoscuto não alcançando margem anterior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</w:t>
      </w:r>
      <w:r w:rsidR="0077282D" w:rsidRPr="00D14D3C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A). 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Axila com porção livre distintamente </w:t>
      </w:r>
      <w:r w:rsidR="00BE36C6" w:rsidRPr="00D14D3C">
        <w:rPr>
          <w:rFonts w:ascii="Times New Roman" w:hAnsi="Times New Roman" w:cs="Times New Roman"/>
          <w:sz w:val="24"/>
          <w:szCs w:val="24"/>
          <w:lang w:val="pt-BR"/>
        </w:rPr>
        <w:t>pontiaguda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</w:t>
      </w:r>
      <w:r w:rsidR="0077282D" w:rsidRPr="00D14D3C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A). 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>Área pseudopigidial da fêmea triangular, com margem apical côncava</w:t>
      </w:r>
      <w:r w:rsidR="00C17AE0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(Fig</w:t>
      </w:r>
      <w:r w:rsidR="00C17AE0" w:rsidRPr="00D14D3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7282D" w:rsidRPr="00D14D3C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D)</w:t>
      </w:r>
      <w:r w:rsidR="00BE36C6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alvarengai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Moure, 1955 (</w:t>
      </w:r>
      <w:r w:rsidR="002A42C7" w:rsidRPr="00D14D3C">
        <w:rPr>
          <w:rFonts w:ascii="Times New Roman" w:hAnsi="Times New Roman" w:cs="Times New Roman"/>
          <w:sz w:val="24"/>
          <w:szCs w:val="24"/>
          <w:lang w:val="pt-BR"/>
        </w:rPr>
        <w:t>em parte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5D6B4277" w14:textId="56B64FB8" w:rsidR="00982E41" w:rsidRPr="00D14D3C" w:rsidRDefault="00982E41" w:rsidP="00982E41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– 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>T1 com faixa basal de cada lado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>mesalmente convexa, de modo que a mancha discal de p</w:t>
      </w:r>
      <w:r w:rsidR="00FE3CF5" w:rsidRPr="00D14D3C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los escuros </w:t>
      </w:r>
      <w:r w:rsidR="00932FFA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em vista dorsal 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assume forma </w:t>
      </w:r>
      <w:r w:rsidR="00FE3CF5" w:rsidRPr="00D14D3C">
        <w:rPr>
          <w:rFonts w:ascii="Times New Roman" w:hAnsi="Times New Roman" w:cs="Times New Roman"/>
          <w:sz w:val="24"/>
          <w:szCs w:val="24"/>
          <w:lang w:val="pt-BR"/>
        </w:rPr>
        <w:t>trapezoidal</w:t>
      </w:r>
      <w:r w:rsidR="00721EF4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ou tri</w:t>
      </w:r>
      <w:r w:rsidR="00FE3CF5" w:rsidRPr="00D14D3C">
        <w:rPr>
          <w:rFonts w:ascii="Times New Roman" w:hAnsi="Times New Roman" w:cs="Times New Roman"/>
          <w:sz w:val="24"/>
          <w:szCs w:val="24"/>
          <w:lang w:val="pt-BR"/>
        </w:rPr>
        <w:t>angular</w:t>
      </w:r>
      <w:r w:rsidR="00721EF4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>com lados anteriores côncavos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10B). 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>Mesoscuto com um par de faixas anteriores, longitudinais</w:t>
      </w:r>
      <w:r w:rsidR="00BE36C6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paralelas alcançando </w:t>
      </w:r>
      <w:r w:rsidR="00BE36C6" w:rsidRPr="00D14D3C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>ou quase</w:t>
      </w:r>
      <w:r w:rsidR="00BE36C6" w:rsidRPr="00D14D3C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margem anterior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10B). 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>Axila com porção livre amplamente arredondada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13A). </w:t>
      </w:r>
      <w:r w:rsidR="00CD15E0" w:rsidRPr="00D14D3C">
        <w:rPr>
          <w:rFonts w:ascii="Times New Roman" w:hAnsi="Times New Roman" w:cs="Times New Roman"/>
          <w:sz w:val="24"/>
          <w:szCs w:val="24"/>
          <w:lang w:val="pt-BR"/>
        </w:rPr>
        <w:t>Área pseudopigidial da fêmea circular, com margem apical amplamente convexa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10D)</w:t>
      </w:r>
      <w:r w:rsidR="00BE36C6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flavipennis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(Friese, 1916) (</w:t>
      </w:r>
      <w:r w:rsidR="002A42C7" w:rsidRPr="00D14D3C">
        <w:rPr>
          <w:rFonts w:ascii="Times New Roman" w:hAnsi="Times New Roman" w:cs="Times New Roman"/>
          <w:sz w:val="24"/>
          <w:szCs w:val="24"/>
          <w:lang w:val="pt-BR"/>
        </w:rPr>
        <w:t>em parte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76E1B581" w14:textId="77777777" w:rsidR="00982E41" w:rsidRPr="00D14D3C" w:rsidRDefault="00982E41" w:rsidP="00982E41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4BFD13BE" w14:textId="0A6E5DD2" w:rsidR="00982E41" w:rsidRPr="00D14D3C" w:rsidRDefault="00982E41" w:rsidP="005C0AF3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10. T2 </w:t>
      </w:r>
      <w:r w:rsidR="005C0AF3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com faixa transversal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apical </w:t>
      </w:r>
      <w:r w:rsidR="005C0AF3" w:rsidRPr="00D14D3C">
        <w:rPr>
          <w:rFonts w:ascii="Times New Roman" w:hAnsi="Times New Roman" w:cs="Times New Roman"/>
          <w:sz w:val="24"/>
          <w:szCs w:val="24"/>
          <w:lang w:val="pt-BR"/>
        </w:rPr>
        <w:t>com um par de lóbulos látero-anteriores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6A–C).</w:t>
      </w:r>
      <w:r w:rsidR="002A42C7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Tergos metassomais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A42C7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com faixas </w:t>
      </w:r>
      <w:r w:rsidR="00BE36C6" w:rsidRPr="00D14D3C">
        <w:rPr>
          <w:rFonts w:ascii="Times New Roman" w:hAnsi="Times New Roman" w:cs="Times New Roman"/>
          <w:sz w:val="24"/>
          <w:szCs w:val="24"/>
          <w:lang w:val="pt-BR"/>
        </w:rPr>
        <w:t>pubescentes</w:t>
      </w:r>
      <w:r w:rsidR="002A42C7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amarelo</w:t>
      </w:r>
      <w:r w:rsidR="00BE36C6" w:rsidRPr="00D14D3C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2A42C7" w:rsidRPr="00D14D3C">
        <w:rPr>
          <w:rFonts w:ascii="Times New Roman" w:hAnsi="Times New Roman" w:cs="Times New Roman"/>
          <w:sz w:val="24"/>
          <w:szCs w:val="24"/>
          <w:lang w:val="pt-BR"/>
        </w:rPr>
        <w:t>pálid</w:t>
      </w:r>
      <w:r w:rsidR="00BE36C6" w:rsidRPr="00D14D3C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6) [</w:t>
      </w:r>
      <w:r w:rsidR="002A42C7" w:rsidRPr="00D14D3C">
        <w:rPr>
          <w:rFonts w:ascii="Times New Roman" w:hAnsi="Times New Roman" w:cs="Times New Roman"/>
          <w:sz w:val="24"/>
          <w:szCs w:val="24"/>
          <w:lang w:val="pt-BR"/>
        </w:rPr>
        <w:t>Equador 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Peru]</w:t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buchwaldi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(Friese, 1908)</w:t>
      </w:r>
    </w:p>
    <w:p w14:paraId="316F92D0" w14:textId="583F340E" w:rsidR="00737AD7" w:rsidRPr="00D14D3C" w:rsidRDefault="00982E41" w:rsidP="00982E41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– </w:t>
      </w:r>
      <w:r w:rsidR="005C0AF3" w:rsidRPr="00D14D3C">
        <w:rPr>
          <w:rFonts w:ascii="Times New Roman" w:hAnsi="Times New Roman" w:cs="Times New Roman"/>
          <w:sz w:val="24"/>
          <w:szCs w:val="24"/>
          <w:lang w:val="pt-BR"/>
        </w:rPr>
        <w:t>T2 com faixa transversal apical sem um par de lóbulos látero-anteriores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14A–C). </w:t>
      </w:r>
      <w:r w:rsidR="002A42C7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Tergos metassomais com faixas </w:t>
      </w:r>
      <w:r w:rsidR="00BE36C6"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pubescentes </w:t>
      </w:r>
      <w:r w:rsidR="002A42C7" w:rsidRPr="00D14D3C">
        <w:rPr>
          <w:rFonts w:ascii="Times New Roman" w:hAnsi="Times New Roman" w:cs="Times New Roman"/>
          <w:sz w:val="24"/>
          <w:szCs w:val="24"/>
          <w:lang w:val="pt-BR"/>
        </w:rPr>
        <w:t>esbranquiçada</w:t>
      </w:r>
      <w:r w:rsidR="00BE36C6" w:rsidRPr="00D14D3C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14) [</w:t>
      </w:r>
      <w:r w:rsidR="002A42C7" w:rsidRPr="00D14D3C">
        <w:rPr>
          <w:rFonts w:ascii="Times New Roman" w:hAnsi="Times New Roman" w:cs="Times New Roman"/>
          <w:sz w:val="24"/>
          <w:szCs w:val="24"/>
          <w:lang w:val="pt-BR"/>
        </w:rPr>
        <w:t>região Caribe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]</w:t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="003846F5"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rufotegularis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(Ashmead, 1900)</w:t>
      </w:r>
    </w:p>
    <w:p w14:paraId="0BBCEC2C" w14:textId="77777777" w:rsidR="00737AD7" w:rsidRPr="00D14D3C" w:rsidRDefault="00737AD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14:paraId="69BCFF24" w14:textId="77777777" w:rsidR="00737AD7" w:rsidRPr="00D14D3C" w:rsidRDefault="00737AD7" w:rsidP="00737AD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 xml:space="preserve">Clave para ambos sexos de las especies de </w:t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Triepeolus</w:t>
      </w:r>
      <w:r w:rsidRPr="00D14D3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Sudamérica</w:t>
      </w:r>
    </w:p>
    <w:p w14:paraId="1294F9E6" w14:textId="77777777" w:rsidR="00737AD7" w:rsidRPr="00D14D3C" w:rsidRDefault="00737AD7" w:rsidP="00737A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78439CA8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>1. T1 sin banda transversal apical (pubescencia pálida formando sólo banda basal, o con par de manchas anterolaterales a veces con corta extensión posterolateral dirigida medialmente) (Figs 2B, 10B, 11B); si T1 extensamente cubierto por tomento pálido, entonces tomento sobre área impresa apical no forma banda transversal definida (Fig. 3B)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  <w:t>2</w:t>
      </w:r>
    </w:p>
    <w:p w14:paraId="54DDCA66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>– T1 con bandas transversales basal y apical (Figs 3A, 5B, 6B, 7B, 8, 12B, 14B, 16B)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  <w:t>4</w:t>
      </w:r>
    </w:p>
    <w:p w14:paraId="5BAA7E26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36B66281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2. T1 con un par de manchas anterolaterales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de pubescencia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amarilla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, cada una mesalmente convexa,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por lo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que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la mancha discal de pelos oscuros en vista dorsal toma forma de trapezoide o triángulo, con lados anterolaterales cóncavos (Fig. 10B). Mesoescudo con un </w:t>
      </w:r>
      <w:bookmarkStart w:id="0" w:name="_Hlk120978669"/>
      <w:r w:rsidRPr="00D14D3C">
        <w:rPr>
          <w:rFonts w:ascii="Times New Roman" w:hAnsi="Times New Roman" w:cs="Times New Roman"/>
          <w:sz w:val="24"/>
          <w:szCs w:val="24"/>
          <w:lang w:val="pt-BR"/>
        </w:rPr>
        <w:t>par de bandas anteriores longitudinales</w:t>
      </w:r>
      <w:bookmarkEnd w:id="0"/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, paralelas, alcanzando o casi alcanzando el margen anterior (Fig. 10B).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Axila con porción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libre ampliamente redondeada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13A). Área seudopigidial de la hembra circular, con margen apical ampliamente convexo (Fig. 10D)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flavipennis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(Friese, 1916) (en parte)</w:t>
      </w:r>
    </w:p>
    <w:p w14:paraId="0DEDBB85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– T1 con banda basal de pubescencia amarilla (o par de manchas anterolaterales), a cada lado (o cada una) mesalmente cóncava,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por lo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que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la mancha discal de pelos oscuros en vista dorsal es semicircular (Figs 2B, 11B). Bandas del mesoescudo (cuando presentes) no alcanzando el margen anterior (Fig. 2B).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Axila con porción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libre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distintivamente </w:t>
      </w:r>
      <w:r w:rsidRPr="00334B65">
        <w:rPr>
          <w:rFonts w:ascii="Times New Roman" w:hAnsi="Times New Roman" w:cs="Times New Roman"/>
          <w:sz w:val="24"/>
          <w:szCs w:val="24"/>
          <w:lang w:val="es-MX"/>
        </w:rPr>
        <w:t>puntiagud</w:t>
      </w:r>
      <w:r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13B). Área seudopigidial de la hembra triangular, con margen apical cóncavo (Figs 2D, 11D)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  <w:t>3</w:t>
      </w:r>
    </w:p>
    <w:p w14:paraId="743F89D2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44973972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>3. Mesoescudo con un par de bandas anteriores longitudinales, paralelas, bien desarrolladas (Fig. 2B)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alvarengai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Moure, 1955 (en parte)</w:t>
      </w:r>
    </w:p>
    <w:p w14:paraId="7883A380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>– Mesoescudo con gran mancha ovalada anteromedial de pubescencia amarilla (Fig. 3B), a veces escasamente pilosa medialmente, sugiriendo un par de bandas poco desarrolladas (Fig. 11B)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nemoralis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(Holmberg, 1886)</w:t>
      </w:r>
    </w:p>
    <w:p w14:paraId="6D246493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28335E01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>4. T1 con bandas transversales basal y apical subparalelas y unidas a cada lado por banda longitudinal lateral definida, por lo que la mancha discal de pelos oscuros en vista dorsal es transversalmente ovalada (Figs 12B, 16B)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  <w:t>5</w:t>
      </w:r>
    </w:p>
    <w:p w14:paraId="55AA16EA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– T1 con banda basal arqueada y, excepto en </w:t>
      </w:r>
      <w:r w:rsidRPr="00D14D3C">
        <w:rPr>
          <w:rFonts w:ascii="Times New Roman" w:hAnsi="Times New Roman" w:cs="Times New Roman"/>
          <w:i/>
          <w:iCs/>
          <w:sz w:val="24"/>
          <w:szCs w:val="24"/>
          <w:lang w:val="pt-BR"/>
        </w:rPr>
        <w:t>T. rufotegularis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, indistinguible de la banda longitudinal lateral, por lo que la mancha discal de pelos oscuros en vista dorsal es reniforme, semicircular, trapezoidal o triangular (Figs 3A, 5B, 6B, 7B, 8, 14B)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  <w:t>6</w:t>
      </w:r>
    </w:p>
    <w:p w14:paraId="793E04F1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5B508E01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>5. Trocánteres anterior y medio no tuberculados (Fig. 15A). Axila y mesoescutelo castaño rojizo y escasamente punteados (abundantes i≥1d) (Figs 12A–C, 13C). Área seudopigidial de la hembra circular, con margen apical ampliamente convexo (Fig. 12D)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osiriformis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(Schrottky, 1910)</w:t>
      </w:r>
    </w:p>
    <w:p w14:paraId="3C64B154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– Trocánteres anterior y medio distintivamente tuberculados (Fig. 15B).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Axila y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negros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y densamente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punteados (escasos i≥1d) (Figs 13D, 16A–C). Área seudopigidial de la hembra triangular, con margen apical cóncavo (Fig. 16D)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</w:t>
      </w:r>
      <w:r w:rsidRPr="00D14D3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tuberculifer</w:t>
      </w:r>
      <w:r w:rsidRPr="00D14D3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>Onuferko, Rightmyer &amp; Roig-Alsina sp. nov.</w:t>
      </w:r>
    </w:p>
    <w:p w14:paraId="7DF3ABBE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08109C20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>6. Dorso del mesosoma (al menos anterolateralmente) con setas largas (≥½ MOD), densas, erectas/suberectas, poco ramificadas (Fig. 4A–B)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  <w:t>7</w:t>
      </w:r>
    </w:p>
    <w:p w14:paraId="00423419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>– Dorso del mesosoma solamente con setas cortas (&lt;½ MOD), decumbentes, ramificadas (Fig. 4C–D)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  <w:t>8</w:t>
      </w:r>
    </w:p>
    <w:p w14:paraId="06D5469A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3F02392B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>7. Mesopleura en su mitad superior con setas largas (≥½ MOD), densas, erectas/suberectas, poco ramificadas, y en su mitad ventrolateral con setas simples, dispersas, erectas entre setas cortas (&lt;¼ MOD), decumbentes, ramificadas (Fig. 4A). T1–T4 con bandas transversales, todas ampliamente interrumpidas medialmente en ambos sexos (Fig. 5B)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atoconganus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Moure, 1955</w:t>
      </w:r>
    </w:p>
    <w:p w14:paraId="535809D1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>– Mesopleura con setas largas (claramente &gt;½ MOD), densas, erectas/suberectas, poco ramificadas en todas partes (Fig. 4B). Al menos T3–T4 con bandas transversales angostadas o estrechamente interrumpidas medialmente (Figs 7B, 8)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cecilyae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Packer, 2016</w:t>
      </w:r>
    </w:p>
    <w:p w14:paraId="737D745C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2EE5DAAB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fr-BE"/>
        </w:rPr>
      </w:pPr>
      <w:r w:rsidRPr="00D14D3C">
        <w:rPr>
          <w:rFonts w:ascii="Times New Roman" w:hAnsi="Times New Roman" w:cs="Times New Roman"/>
          <w:sz w:val="24"/>
          <w:szCs w:val="24"/>
          <w:lang w:val="fr-BE"/>
        </w:rPr>
        <w:t>8. T2–T4 con bandas apicales transversales completas (Fig. 3A)</w:t>
      </w:r>
      <w:r w:rsidRPr="00D14D3C">
        <w:rPr>
          <w:rFonts w:ascii="Times New Roman" w:hAnsi="Times New Roman" w:cs="Times New Roman"/>
          <w:sz w:val="24"/>
          <w:szCs w:val="24"/>
          <w:lang w:val="fr-BE"/>
        </w:rPr>
        <w:tab/>
        <w:t>9</w:t>
      </w:r>
    </w:p>
    <w:p w14:paraId="4302A5AB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>– T2–T4 con todas las bandas apicales transversales interrumpidas medialmente (Figs 6B, 14B)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  <w:t>10</w:t>
      </w:r>
    </w:p>
    <w:p w14:paraId="579A58E7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57517035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9. T1 con banda basal mesalmente cóncava a cada lado,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por lo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que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la mancha discal de pelos oscuros en vista dorsal es semicircular (Fig. 3A). Bandas del mesoescudo no alcanzando el margen anterior (Fig. 3A).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Axila con porción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libre 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distintivamente </w:t>
      </w:r>
      <w:r w:rsidRPr="00334B65">
        <w:rPr>
          <w:rFonts w:ascii="Times New Roman" w:hAnsi="Times New Roman" w:cs="Times New Roman"/>
          <w:sz w:val="24"/>
          <w:szCs w:val="24"/>
          <w:lang w:val="es-MX"/>
        </w:rPr>
        <w:t>puntiagud</w:t>
      </w:r>
      <w:r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3A). Área seudopigidial de la hembra triangular, con margen apical cóncavo (Fig. 2D)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alvarengai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Moure, 1955 (en parte)</w:t>
      </w:r>
    </w:p>
    <w:p w14:paraId="6A4A765F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– T1 con banda basal mesalmente convexa a cada lado,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por lo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que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la mancha discal de pelos oscuros en vista dorsal tiene forma de trapezoide o triángulo, con lados anterolaterales cóncavos (Fig. 10B). Mesoescudo con un par de bandas anteriores longitudinales, paralelas, alcanzando o casi alcanzando el margen anterior (Fig. 10B).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Axila con porción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libre ampliamente redondeada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13A). Área seudopigidial de la hembra circular, con margen apical ampliamente convexo (Fig. 10D)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flavipennis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(Friese, 1916) (en parte)</w:t>
      </w:r>
    </w:p>
    <w:p w14:paraId="45AC018A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72C3DB9A" w14:textId="77777777" w:rsidR="00737AD7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fr-BE"/>
        </w:rPr>
        <w:t xml:space="preserve">10. T2 con banda transversal apical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con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par de lóbulos</w:t>
      </w:r>
      <w:r w:rsidRPr="00D14D3C">
        <w:rPr>
          <w:rFonts w:ascii="Times New Roman" w:hAnsi="Times New Roman" w:cs="Times New Roman"/>
          <w:sz w:val="24"/>
          <w:szCs w:val="24"/>
          <w:lang w:val="fr-BE"/>
        </w:rPr>
        <w:t xml:space="preserve"> anterolaterales (Fig. 6A–C).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Tergos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metasomales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con bandas de pubescencia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amarillo pálido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6) [Ecuador y Perú]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buchwaldi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(Friese, 1908)</w:t>
      </w:r>
    </w:p>
    <w:p w14:paraId="1236B80B" w14:textId="5ECCA64B" w:rsidR="00C77A11" w:rsidRPr="00D14D3C" w:rsidRDefault="00737AD7" w:rsidP="00737AD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D14D3C">
        <w:rPr>
          <w:rFonts w:ascii="Times New Roman" w:hAnsi="Times New Roman" w:cs="Times New Roman"/>
          <w:sz w:val="24"/>
          <w:szCs w:val="24"/>
          <w:lang w:val="fr-BE"/>
        </w:rPr>
        <w:t xml:space="preserve">– T2 con banda transversal apical </w:t>
      </w:r>
      <w:r>
        <w:rPr>
          <w:rFonts w:ascii="Times New Roman" w:hAnsi="Times New Roman" w:cs="Times New Roman"/>
          <w:sz w:val="24"/>
          <w:szCs w:val="24"/>
          <w:lang w:val="es-MX"/>
        </w:rPr>
        <w:t>sin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par de lóbulos</w:t>
      </w:r>
      <w:r w:rsidRPr="00D14D3C">
        <w:rPr>
          <w:rFonts w:ascii="Times New Roman" w:hAnsi="Times New Roman" w:cs="Times New Roman"/>
          <w:sz w:val="24"/>
          <w:szCs w:val="24"/>
          <w:lang w:val="fr-BE"/>
        </w:rPr>
        <w:t xml:space="preserve"> anterolaterales (Fig. 14A–C).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Tergos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metasomales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con bandas de pubescencia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blanquecin</w:t>
      </w:r>
      <w:r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(Fig. 14) [región Caribe]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14D3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T. rufotegularis</w:t>
      </w:r>
      <w:r w:rsidRPr="00D14D3C">
        <w:rPr>
          <w:rFonts w:ascii="Times New Roman" w:hAnsi="Times New Roman" w:cs="Times New Roman"/>
          <w:sz w:val="24"/>
          <w:szCs w:val="24"/>
          <w:lang w:val="pt-BR"/>
        </w:rPr>
        <w:t xml:space="preserve"> (Ashmead, 1900)</w:t>
      </w:r>
    </w:p>
    <w:sectPr w:rsidR="00C77A11" w:rsidRPr="00D14D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63"/>
    <w:rsid w:val="00003979"/>
    <w:rsid w:val="00005056"/>
    <w:rsid w:val="000050F3"/>
    <w:rsid w:val="00010319"/>
    <w:rsid w:val="00010978"/>
    <w:rsid w:val="00012B56"/>
    <w:rsid w:val="0001337B"/>
    <w:rsid w:val="000167E6"/>
    <w:rsid w:val="00016E22"/>
    <w:rsid w:val="00017F68"/>
    <w:rsid w:val="00020B8F"/>
    <w:rsid w:val="00020D1F"/>
    <w:rsid w:val="000247E5"/>
    <w:rsid w:val="00024D4B"/>
    <w:rsid w:val="00025944"/>
    <w:rsid w:val="000265C7"/>
    <w:rsid w:val="00026E64"/>
    <w:rsid w:val="00030AB0"/>
    <w:rsid w:val="00031D16"/>
    <w:rsid w:val="00031F9E"/>
    <w:rsid w:val="000339E4"/>
    <w:rsid w:val="00034979"/>
    <w:rsid w:val="00034D05"/>
    <w:rsid w:val="0004012C"/>
    <w:rsid w:val="00040E15"/>
    <w:rsid w:val="000433A4"/>
    <w:rsid w:val="00045DF4"/>
    <w:rsid w:val="0005082F"/>
    <w:rsid w:val="00051EEF"/>
    <w:rsid w:val="00053D27"/>
    <w:rsid w:val="0005418D"/>
    <w:rsid w:val="00056A2B"/>
    <w:rsid w:val="00060DE0"/>
    <w:rsid w:val="00061909"/>
    <w:rsid w:val="0006224E"/>
    <w:rsid w:val="000631DA"/>
    <w:rsid w:val="00064253"/>
    <w:rsid w:val="00064903"/>
    <w:rsid w:val="00066BBA"/>
    <w:rsid w:val="000723A4"/>
    <w:rsid w:val="00073768"/>
    <w:rsid w:val="00077881"/>
    <w:rsid w:val="00082924"/>
    <w:rsid w:val="00084466"/>
    <w:rsid w:val="00084A9F"/>
    <w:rsid w:val="00084D6B"/>
    <w:rsid w:val="000853BA"/>
    <w:rsid w:val="000862A3"/>
    <w:rsid w:val="00086702"/>
    <w:rsid w:val="00090538"/>
    <w:rsid w:val="00092C98"/>
    <w:rsid w:val="00094F5F"/>
    <w:rsid w:val="00095A58"/>
    <w:rsid w:val="00096248"/>
    <w:rsid w:val="00096620"/>
    <w:rsid w:val="00096FD9"/>
    <w:rsid w:val="00097D13"/>
    <w:rsid w:val="00097EBC"/>
    <w:rsid w:val="000A0D4F"/>
    <w:rsid w:val="000A3718"/>
    <w:rsid w:val="000A6AAE"/>
    <w:rsid w:val="000A7A11"/>
    <w:rsid w:val="000B5ECD"/>
    <w:rsid w:val="000C338E"/>
    <w:rsid w:val="000C401D"/>
    <w:rsid w:val="000C4097"/>
    <w:rsid w:val="000C6E58"/>
    <w:rsid w:val="000D1C7D"/>
    <w:rsid w:val="000D331F"/>
    <w:rsid w:val="000D4348"/>
    <w:rsid w:val="000D58B8"/>
    <w:rsid w:val="000D5F85"/>
    <w:rsid w:val="000D7823"/>
    <w:rsid w:val="000E1E84"/>
    <w:rsid w:val="000E29E0"/>
    <w:rsid w:val="000E2FF6"/>
    <w:rsid w:val="000E4AB2"/>
    <w:rsid w:val="000E5579"/>
    <w:rsid w:val="000E57AF"/>
    <w:rsid w:val="000E698D"/>
    <w:rsid w:val="000E7856"/>
    <w:rsid w:val="000E7AA4"/>
    <w:rsid w:val="000F05B4"/>
    <w:rsid w:val="000F0632"/>
    <w:rsid w:val="000F1C37"/>
    <w:rsid w:val="000F2E33"/>
    <w:rsid w:val="000F4637"/>
    <w:rsid w:val="000F57DE"/>
    <w:rsid w:val="000F59CA"/>
    <w:rsid w:val="000F60B8"/>
    <w:rsid w:val="000F6621"/>
    <w:rsid w:val="00100403"/>
    <w:rsid w:val="00107C67"/>
    <w:rsid w:val="0011023A"/>
    <w:rsid w:val="00114B7B"/>
    <w:rsid w:val="0012163A"/>
    <w:rsid w:val="001260A2"/>
    <w:rsid w:val="001273CA"/>
    <w:rsid w:val="00127847"/>
    <w:rsid w:val="001329E8"/>
    <w:rsid w:val="00134605"/>
    <w:rsid w:val="0013469D"/>
    <w:rsid w:val="00136B51"/>
    <w:rsid w:val="001411DE"/>
    <w:rsid w:val="001425D8"/>
    <w:rsid w:val="00142BF9"/>
    <w:rsid w:val="00142F18"/>
    <w:rsid w:val="00143553"/>
    <w:rsid w:val="0014383D"/>
    <w:rsid w:val="00143C76"/>
    <w:rsid w:val="00144522"/>
    <w:rsid w:val="001453F7"/>
    <w:rsid w:val="00147294"/>
    <w:rsid w:val="00147BEE"/>
    <w:rsid w:val="00150B7D"/>
    <w:rsid w:val="00152554"/>
    <w:rsid w:val="00152C25"/>
    <w:rsid w:val="001536F0"/>
    <w:rsid w:val="0015542A"/>
    <w:rsid w:val="001555CB"/>
    <w:rsid w:val="00155B1D"/>
    <w:rsid w:val="00156385"/>
    <w:rsid w:val="00161E89"/>
    <w:rsid w:val="00162D86"/>
    <w:rsid w:val="0016326F"/>
    <w:rsid w:val="00163CF4"/>
    <w:rsid w:val="00164BD7"/>
    <w:rsid w:val="00170E04"/>
    <w:rsid w:val="00171FDC"/>
    <w:rsid w:val="0017456C"/>
    <w:rsid w:val="00176F05"/>
    <w:rsid w:val="001800D5"/>
    <w:rsid w:val="0018046D"/>
    <w:rsid w:val="00186B52"/>
    <w:rsid w:val="001878AB"/>
    <w:rsid w:val="0019009A"/>
    <w:rsid w:val="00194DDC"/>
    <w:rsid w:val="00195E61"/>
    <w:rsid w:val="001A284B"/>
    <w:rsid w:val="001A297E"/>
    <w:rsid w:val="001A5207"/>
    <w:rsid w:val="001A6BFA"/>
    <w:rsid w:val="001A6D9E"/>
    <w:rsid w:val="001A79BD"/>
    <w:rsid w:val="001B01F2"/>
    <w:rsid w:val="001B1404"/>
    <w:rsid w:val="001B4B23"/>
    <w:rsid w:val="001C1D90"/>
    <w:rsid w:val="001C30D3"/>
    <w:rsid w:val="001C567F"/>
    <w:rsid w:val="001C5DB9"/>
    <w:rsid w:val="001C5F7B"/>
    <w:rsid w:val="001C7B49"/>
    <w:rsid w:val="001C7FDB"/>
    <w:rsid w:val="001D0C9D"/>
    <w:rsid w:val="001D3978"/>
    <w:rsid w:val="001D436B"/>
    <w:rsid w:val="001D61CA"/>
    <w:rsid w:val="001E01F7"/>
    <w:rsid w:val="001E0CC8"/>
    <w:rsid w:val="001E1251"/>
    <w:rsid w:val="001E1569"/>
    <w:rsid w:val="001E444A"/>
    <w:rsid w:val="001E524F"/>
    <w:rsid w:val="001E52F0"/>
    <w:rsid w:val="001E7311"/>
    <w:rsid w:val="001E7948"/>
    <w:rsid w:val="001F2974"/>
    <w:rsid w:val="001F2B61"/>
    <w:rsid w:val="001F2C3A"/>
    <w:rsid w:val="001F380E"/>
    <w:rsid w:val="001F55D6"/>
    <w:rsid w:val="001F7CE0"/>
    <w:rsid w:val="001F7DF6"/>
    <w:rsid w:val="002010AC"/>
    <w:rsid w:val="0020450B"/>
    <w:rsid w:val="00206A74"/>
    <w:rsid w:val="0021095A"/>
    <w:rsid w:val="00211E29"/>
    <w:rsid w:val="002122DC"/>
    <w:rsid w:val="00214C84"/>
    <w:rsid w:val="00215BDE"/>
    <w:rsid w:val="00220152"/>
    <w:rsid w:val="0022072D"/>
    <w:rsid w:val="00223A6C"/>
    <w:rsid w:val="00223EB5"/>
    <w:rsid w:val="0023025A"/>
    <w:rsid w:val="00231E0C"/>
    <w:rsid w:val="00235208"/>
    <w:rsid w:val="00236290"/>
    <w:rsid w:val="00236AF9"/>
    <w:rsid w:val="00237337"/>
    <w:rsid w:val="002375FC"/>
    <w:rsid w:val="00237B8D"/>
    <w:rsid w:val="002433AF"/>
    <w:rsid w:val="00243E0D"/>
    <w:rsid w:val="002519C8"/>
    <w:rsid w:val="00252C18"/>
    <w:rsid w:val="0025512B"/>
    <w:rsid w:val="002551C6"/>
    <w:rsid w:val="00255FFD"/>
    <w:rsid w:val="0026003B"/>
    <w:rsid w:val="002600BC"/>
    <w:rsid w:val="002605DD"/>
    <w:rsid w:val="0026200B"/>
    <w:rsid w:val="00262446"/>
    <w:rsid w:val="00266027"/>
    <w:rsid w:val="00266BBF"/>
    <w:rsid w:val="002674A0"/>
    <w:rsid w:val="0026767A"/>
    <w:rsid w:val="00270A9A"/>
    <w:rsid w:val="0027247C"/>
    <w:rsid w:val="00273472"/>
    <w:rsid w:val="00281DD7"/>
    <w:rsid w:val="00283DCC"/>
    <w:rsid w:val="00287BC4"/>
    <w:rsid w:val="00287CB7"/>
    <w:rsid w:val="00290D6F"/>
    <w:rsid w:val="0029319A"/>
    <w:rsid w:val="00293789"/>
    <w:rsid w:val="00296430"/>
    <w:rsid w:val="00296DBE"/>
    <w:rsid w:val="002A17F8"/>
    <w:rsid w:val="002A288D"/>
    <w:rsid w:val="002A429E"/>
    <w:rsid w:val="002A42C7"/>
    <w:rsid w:val="002A62BE"/>
    <w:rsid w:val="002A6366"/>
    <w:rsid w:val="002A77C8"/>
    <w:rsid w:val="002B13A8"/>
    <w:rsid w:val="002B4289"/>
    <w:rsid w:val="002B4AAA"/>
    <w:rsid w:val="002B5A33"/>
    <w:rsid w:val="002B728E"/>
    <w:rsid w:val="002B74E8"/>
    <w:rsid w:val="002B7B9B"/>
    <w:rsid w:val="002C164F"/>
    <w:rsid w:val="002C2E13"/>
    <w:rsid w:val="002C5090"/>
    <w:rsid w:val="002C53B3"/>
    <w:rsid w:val="002C5AFC"/>
    <w:rsid w:val="002D0A92"/>
    <w:rsid w:val="002D48D0"/>
    <w:rsid w:val="002D5A8D"/>
    <w:rsid w:val="002E0188"/>
    <w:rsid w:val="002E15A9"/>
    <w:rsid w:val="002E1E5F"/>
    <w:rsid w:val="002E3718"/>
    <w:rsid w:val="002E50CC"/>
    <w:rsid w:val="002F0A54"/>
    <w:rsid w:val="002F1167"/>
    <w:rsid w:val="002F208E"/>
    <w:rsid w:val="002F2F76"/>
    <w:rsid w:val="002F42A8"/>
    <w:rsid w:val="002F4EBD"/>
    <w:rsid w:val="002F5727"/>
    <w:rsid w:val="002F6A41"/>
    <w:rsid w:val="002F7424"/>
    <w:rsid w:val="002F74E4"/>
    <w:rsid w:val="00302492"/>
    <w:rsid w:val="00302F24"/>
    <w:rsid w:val="00303927"/>
    <w:rsid w:val="00307BC5"/>
    <w:rsid w:val="00311293"/>
    <w:rsid w:val="00311748"/>
    <w:rsid w:val="0031188F"/>
    <w:rsid w:val="0031202B"/>
    <w:rsid w:val="0031441A"/>
    <w:rsid w:val="0031541B"/>
    <w:rsid w:val="003168D7"/>
    <w:rsid w:val="00320010"/>
    <w:rsid w:val="003228F1"/>
    <w:rsid w:val="00324874"/>
    <w:rsid w:val="00325DA5"/>
    <w:rsid w:val="00330613"/>
    <w:rsid w:val="00330A29"/>
    <w:rsid w:val="00332FD5"/>
    <w:rsid w:val="00333171"/>
    <w:rsid w:val="003355C7"/>
    <w:rsid w:val="0033720F"/>
    <w:rsid w:val="00337638"/>
    <w:rsid w:val="00340979"/>
    <w:rsid w:val="00341A93"/>
    <w:rsid w:val="003423C8"/>
    <w:rsid w:val="00342C15"/>
    <w:rsid w:val="00342C8C"/>
    <w:rsid w:val="00345CCC"/>
    <w:rsid w:val="003461AE"/>
    <w:rsid w:val="00346C76"/>
    <w:rsid w:val="00346FC5"/>
    <w:rsid w:val="00350E25"/>
    <w:rsid w:val="003529B6"/>
    <w:rsid w:val="00352D91"/>
    <w:rsid w:val="003532C4"/>
    <w:rsid w:val="00353F2D"/>
    <w:rsid w:val="00357868"/>
    <w:rsid w:val="00357F8D"/>
    <w:rsid w:val="003606EE"/>
    <w:rsid w:val="00360D6B"/>
    <w:rsid w:val="00361427"/>
    <w:rsid w:val="0036184E"/>
    <w:rsid w:val="0036390C"/>
    <w:rsid w:val="00364F5A"/>
    <w:rsid w:val="0036651F"/>
    <w:rsid w:val="0037030B"/>
    <w:rsid w:val="0037444D"/>
    <w:rsid w:val="00374B68"/>
    <w:rsid w:val="0037618C"/>
    <w:rsid w:val="00377C48"/>
    <w:rsid w:val="00377E2C"/>
    <w:rsid w:val="0038051C"/>
    <w:rsid w:val="00381E01"/>
    <w:rsid w:val="00381F4B"/>
    <w:rsid w:val="003846F5"/>
    <w:rsid w:val="00387244"/>
    <w:rsid w:val="0038784F"/>
    <w:rsid w:val="003911AB"/>
    <w:rsid w:val="00391370"/>
    <w:rsid w:val="00393209"/>
    <w:rsid w:val="00397A57"/>
    <w:rsid w:val="003A1787"/>
    <w:rsid w:val="003A1840"/>
    <w:rsid w:val="003A1CBE"/>
    <w:rsid w:val="003A39CC"/>
    <w:rsid w:val="003A3D92"/>
    <w:rsid w:val="003A3E8F"/>
    <w:rsid w:val="003A74F5"/>
    <w:rsid w:val="003B02D7"/>
    <w:rsid w:val="003B10B2"/>
    <w:rsid w:val="003B11C5"/>
    <w:rsid w:val="003B361D"/>
    <w:rsid w:val="003B4539"/>
    <w:rsid w:val="003B6483"/>
    <w:rsid w:val="003C086A"/>
    <w:rsid w:val="003C16D5"/>
    <w:rsid w:val="003C343A"/>
    <w:rsid w:val="003D002A"/>
    <w:rsid w:val="003D20F0"/>
    <w:rsid w:val="003D25CB"/>
    <w:rsid w:val="003D3306"/>
    <w:rsid w:val="003D3A29"/>
    <w:rsid w:val="003D7893"/>
    <w:rsid w:val="003E121D"/>
    <w:rsid w:val="003E19E0"/>
    <w:rsid w:val="003E201E"/>
    <w:rsid w:val="003E36D0"/>
    <w:rsid w:val="003E420E"/>
    <w:rsid w:val="003E4727"/>
    <w:rsid w:val="003E63DC"/>
    <w:rsid w:val="003F23FD"/>
    <w:rsid w:val="003F325A"/>
    <w:rsid w:val="003F4155"/>
    <w:rsid w:val="003F4A0C"/>
    <w:rsid w:val="003F67CE"/>
    <w:rsid w:val="003F6E21"/>
    <w:rsid w:val="003F7B8E"/>
    <w:rsid w:val="00402E8B"/>
    <w:rsid w:val="004030EC"/>
    <w:rsid w:val="0040527B"/>
    <w:rsid w:val="00407AC4"/>
    <w:rsid w:val="004141A8"/>
    <w:rsid w:val="00414591"/>
    <w:rsid w:val="00414D8E"/>
    <w:rsid w:val="0041584F"/>
    <w:rsid w:val="00417ECA"/>
    <w:rsid w:val="004217A0"/>
    <w:rsid w:val="00426D45"/>
    <w:rsid w:val="00426F6D"/>
    <w:rsid w:val="004302A2"/>
    <w:rsid w:val="0043182F"/>
    <w:rsid w:val="00431E96"/>
    <w:rsid w:val="00432F71"/>
    <w:rsid w:val="00432FA9"/>
    <w:rsid w:val="0043387A"/>
    <w:rsid w:val="004357DC"/>
    <w:rsid w:val="00441517"/>
    <w:rsid w:val="00444F74"/>
    <w:rsid w:val="00445603"/>
    <w:rsid w:val="00446EFB"/>
    <w:rsid w:val="004479E3"/>
    <w:rsid w:val="0045156B"/>
    <w:rsid w:val="00453791"/>
    <w:rsid w:val="00455BA3"/>
    <w:rsid w:val="00457414"/>
    <w:rsid w:val="00460BB4"/>
    <w:rsid w:val="00461446"/>
    <w:rsid w:val="00461A65"/>
    <w:rsid w:val="00464360"/>
    <w:rsid w:val="004645A1"/>
    <w:rsid w:val="00466803"/>
    <w:rsid w:val="00470C32"/>
    <w:rsid w:val="00471F4A"/>
    <w:rsid w:val="004754E5"/>
    <w:rsid w:val="00476AE4"/>
    <w:rsid w:val="004853E8"/>
    <w:rsid w:val="0048630D"/>
    <w:rsid w:val="00487447"/>
    <w:rsid w:val="00490E13"/>
    <w:rsid w:val="00492C83"/>
    <w:rsid w:val="004B42E1"/>
    <w:rsid w:val="004B50A6"/>
    <w:rsid w:val="004B623B"/>
    <w:rsid w:val="004B6B60"/>
    <w:rsid w:val="004C081F"/>
    <w:rsid w:val="004C0F57"/>
    <w:rsid w:val="004C2717"/>
    <w:rsid w:val="004C2CC5"/>
    <w:rsid w:val="004C4B83"/>
    <w:rsid w:val="004C4C45"/>
    <w:rsid w:val="004C600F"/>
    <w:rsid w:val="004C7210"/>
    <w:rsid w:val="004C7BC9"/>
    <w:rsid w:val="004D0D3F"/>
    <w:rsid w:val="004D2DCD"/>
    <w:rsid w:val="004D4D8F"/>
    <w:rsid w:val="004E1C49"/>
    <w:rsid w:val="004E2B65"/>
    <w:rsid w:val="004E4A6A"/>
    <w:rsid w:val="004E4A79"/>
    <w:rsid w:val="004E5228"/>
    <w:rsid w:val="004E5A0A"/>
    <w:rsid w:val="004E6A77"/>
    <w:rsid w:val="004F14E3"/>
    <w:rsid w:val="004F201E"/>
    <w:rsid w:val="004F20DD"/>
    <w:rsid w:val="004F2EC9"/>
    <w:rsid w:val="004F30BB"/>
    <w:rsid w:val="004F489C"/>
    <w:rsid w:val="004F52AC"/>
    <w:rsid w:val="004F53B9"/>
    <w:rsid w:val="004F580D"/>
    <w:rsid w:val="0050169F"/>
    <w:rsid w:val="00501D8B"/>
    <w:rsid w:val="00501F90"/>
    <w:rsid w:val="005026B3"/>
    <w:rsid w:val="00507506"/>
    <w:rsid w:val="00510C6B"/>
    <w:rsid w:val="00510EDE"/>
    <w:rsid w:val="005161FE"/>
    <w:rsid w:val="00517618"/>
    <w:rsid w:val="00517703"/>
    <w:rsid w:val="00517898"/>
    <w:rsid w:val="005218FC"/>
    <w:rsid w:val="00521B4F"/>
    <w:rsid w:val="00527BFA"/>
    <w:rsid w:val="00530CC5"/>
    <w:rsid w:val="00530D52"/>
    <w:rsid w:val="005312D1"/>
    <w:rsid w:val="00535E42"/>
    <w:rsid w:val="00537113"/>
    <w:rsid w:val="005427C7"/>
    <w:rsid w:val="00543BC8"/>
    <w:rsid w:val="005442B7"/>
    <w:rsid w:val="00546341"/>
    <w:rsid w:val="00550707"/>
    <w:rsid w:val="0055312E"/>
    <w:rsid w:val="0055403A"/>
    <w:rsid w:val="005546AB"/>
    <w:rsid w:val="00554D9F"/>
    <w:rsid w:val="005604C9"/>
    <w:rsid w:val="00562F33"/>
    <w:rsid w:val="005654D3"/>
    <w:rsid w:val="00567992"/>
    <w:rsid w:val="0057110B"/>
    <w:rsid w:val="00571CA0"/>
    <w:rsid w:val="0057607A"/>
    <w:rsid w:val="00576CC9"/>
    <w:rsid w:val="005770B0"/>
    <w:rsid w:val="00577BF0"/>
    <w:rsid w:val="00580D3C"/>
    <w:rsid w:val="00582AEF"/>
    <w:rsid w:val="00587609"/>
    <w:rsid w:val="0058774B"/>
    <w:rsid w:val="00591BAD"/>
    <w:rsid w:val="00591D23"/>
    <w:rsid w:val="005928FD"/>
    <w:rsid w:val="00594009"/>
    <w:rsid w:val="005963F0"/>
    <w:rsid w:val="00597698"/>
    <w:rsid w:val="005A061A"/>
    <w:rsid w:val="005A0FC9"/>
    <w:rsid w:val="005A1345"/>
    <w:rsid w:val="005A3B24"/>
    <w:rsid w:val="005B110F"/>
    <w:rsid w:val="005B368C"/>
    <w:rsid w:val="005B7116"/>
    <w:rsid w:val="005B7A9C"/>
    <w:rsid w:val="005C0AF3"/>
    <w:rsid w:val="005C2468"/>
    <w:rsid w:val="005C3EC4"/>
    <w:rsid w:val="005C445A"/>
    <w:rsid w:val="005C5DEF"/>
    <w:rsid w:val="005D23A0"/>
    <w:rsid w:val="005D2E0F"/>
    <w:rsid w:val="005E1BBE"/>
    <w:rsid w:val="005E5D92"/>
    <w:rsid w:val="005E662B"/>
    <w:rsid w:val="005F166F"/>
    <w:rsid w:val="005F422D"/>
    <w:rsid w:val="005F639F"/>
    <w:rsid w:val="005F730A"/>
    <w:rsid w:val="005F7CD3"/>
    <w:rsid w:val="00600227"/>
    <w:rsid w:val="00602413"/>
    <w:rsid w:val="00604FA5"/>
    <w:rsid w:val="00606776"/>
    <w:rsid w:val="006072B0"/>
    <w:rsid w:val="00610143"/>
    <w:rsid w:val="006110E6"/>
    <w:rsid w:val="00611FF8"/>
    <w:rsid w:val="00612599"/>
    <w:rsid w:val="0061467B"/>
    <w:rsid w:val="006170D1"/>
    <w:rsid w:val="00617C0C"/>
    <w:rsid w:val="00620AB7"/>
    <w:rsid w:val="00620FD9"/>
    <w:rsid w:val="006223EA"/>
    <w:rsid w:val="006246B4"/>
    <w:rsid w:val="006263B5"/>
    <w:rsid w:val="00627A0F"/>
    <w:rsid w:val="0063024C"/>
    <w:rsid w:val="00631032"/>
    <w:rsid w:val="00631467"/>
    <w:rsid w:val="00634A74"/>
    <w:rsid w:val="00641114"/>
    <w:rsid w:val="0064158F"/>
    <w:rsid w:val="00642AAD"/>
    <w:rsid w:val="006446FE"/>
    <w:rsid w:val="006461FB"/>
    <w:rsid w:val="00650699"/>
    <w:rsid w:val="00651B12"/>
    <w:rsid w:val="00652A60"/>
    <w:rsid w:val="00653E9D"/>
    <w:rsid w:val="006548AF"/>
    <w:rsid w:val="00656748"/>
    <w:rsid w:val="00661437"/>
    <w:rsid w:val="00662615"/>
    <w:rsid w:val="00662C71"/>
    <w:rsid w:val="00663504"/>
    <w:rsid w:val="00663E34"/>
    <w:rsid w:val="00665BA8"/>
    <w:rsid w:val="00666073"/>
    <w:rsid w:val="00666BE0"/>
    <w:rsid w:val="0067140D"/>
    <w:rsid w:val="00671E6C"/>
    <w:rsid w:val="00674860"/>
    <w:rsid w:val="00676C10"/>
    <w:rsid w:val="0067730D"/>
    <w:rsid w:val="00677E4B"/>
    <w:rsid w:val="00680BBA"/>
    <w:rsid w:val="00681A76"/>
    <w:rsid w:val="00686BD9"/>
    <w:rsid w:val="0069187F"/>
    <w:rsid w:val="00692E79"/>
    <w:rsid w:val="00694B4D"/>
    <w:rsid w:val="00695EC0"/>
    <w:rsid w:val="00696A42"/>
    <w:rsid w:val="0069797F"/>
    <w:rsid w:val="006A0952"/>
    <w:rsid w:val="006A1C18"/>
    <w:rsid w:val="006A2F07"/>
    <w:rsid w:val="006A2F10"/>
    <w:rsid w:val="006A54BF"/>
    <w:rsid w:val="006A567B"/>
    <w:rsid w:val="006A598A"/>
    <w:rsid w:val="006A6071"/>
    <w:rsid w:val="006A6F0E"/>
    <w:rsid w:val="006A7360"/>
    <w:rsid w:val="006A7C44"/>
    <w:rsid w:val="006B0D6A"/>
    <w:rsid w:val="006B48AD"/>
    <w:rsid w:val="006B5A97"/>
    <w:rsid w:val="006C2248"/>
    <w:rsid w:val="006C426E"/>
    <w:rsid w:val="006C4503"/>
    <w:rsid w:val="006C5327"/>
    <w:rsid w:val="006C5786"/>
    <w:rsid w:val="006C7CE5"/>
    <w:rsid w:val="006D0EF8"/>
    <w:rsid w:val="006D1BC6"/>
    <w:rsid w:val="006D2766"/>
    <w:rsid w:val="006D3492"/>
    <w:rsid w:val="006D483E"/>
    <w:rsid w:val="006D7F8C"/>
    <w:rsid w:val="006E0E2F"/>
    <w:rsid w:val="006E11A3"/>
    <w:rsid w:val="006E2ED5"/>
    <w:rsid w:val="006E39FB"/>
    <w:rsid w:val="006E6294"/>
    <w:rsid w:val="006F098A"/>
    <w:rsid w:val="006F6A75"/>
    <w:rsid w:val="006F6F16"/>
    <w:rsid w:val="00706D43"/>
    <w:rsid w:val="007102BA"/>
    <w:rsid w:val="00711B29"/>
    <w:rsid w:val="00711BE7"/>
    <w:rsid w:val="007121D5"/>
    <w:rsid w:val="007137DD"/>
    <w:rsid w:val="007147CF"/>
    <w:rsid w:val="007155C6"/>
    <w:rsid w:val="0071600C"/>
    <w:rsid w:val="00717115"/>
    <w:rsid w:val="00720BA1"/>
    <w:rsid w:val="007210EC"/>
    <w:rsid w:val="00721451"/>
    <w:rsid w:val="00721470"/>
    <w:rsid w:val="00721EF4"/>
    <w:rsid w:val="00722680"/>
    <w:rsid w:val="0072285D"/>
    <w:rsid w:val="007237AC"/>
    <w:rsid w:val="00723A81"/>
    <w:rsid w:val="0072401F"/>
    <w:rsid w:val="0072576C"/>
    <w:rsid w:val="007269B0"/>
    <w:rsid w:val="007270C5"/>
    <w:rsid w:val="0072730C"/>
    <w:rsid w:val="007306A3"/>
    <w:rsid w:val="0073159E"/>
    <w:rsid w:val="007321F8"/>
    <w:rsid w:val="0073236C"/>
    <w:rsid w:val="00733AEF"/>
    <w:rsid w:val="007354FB"/>
    <w:rsid w:val="00735BC4"/>
    <w:rsid w:val="007379F0"/>
    <w:rsid w:val="00737AD7"/>
    <w:rsid w:val="00740B39"/>
    <w:rsid w:val="00743BC1"/>
    <w:rsid w:val="007473C4"/>
    <w:rsid w:val="00750FB4"/>
    <w:rsid w:val="007513E0"/>
    <w:rsid w:val="007513F1"/>
    <w:rsid w:val="007522A2"/>
    <w:rsid w:val="00753B04"/>
    <w:rsid w:val="00755DD6"/>
    <w:rsid w:val="0076299B"/>
    <w:rsid w:val="00762BF6"/>
    <w:rsid w:val="0076332E"/>
    <w:rsid w:val="00763928"/>
    <w:rsid w:val="00765835"/>
    <w:rsid w:val="00767939"/>
    <w:rsid w:val="00771DCA"/>
    <w:rsid w:val="0077282D"/>
    <w:rsid w:val="007734CD"/>
    <w:rsid w:val="00773663"/>
    <w:rsid w:val="007742A4"/>
    <w:rsid w:val="00780EF2"/>
    <w:rsid w:val="00782906"/>
    <w:rsid w:val="00783738"/>
    <w:rsid w:val="00783C8C"/>
    <w:rsid w:val="00787C5A"/>
    <w:rsid w:val="0079096B"/>
    <w:rsid w:val="00790BD4"/>
    <w:rsid w:val="007919F6"/>
    <w:rsid w:val="00791E46"/>
    <w:rsid w:val="00792FA1"/>
    <w:rsid w:val="007937D9"/>
    <w:rsid w:val="00793B1F"/>
    <w:rsid w:val="00797450"/>
    <w:rsid w:val="007A29E8"/>
    <w:rsid w:val="007A5702"/>
    <w:rsid w:val="007A5D6A"/>
    <w:rsid w:val="007A72D5"/>
    <w:rsid w:val="007B127D"/>
    <w:rsid w:val="007B3D30"/>
    <w:rsid w:val="007C37BC"/>
    <w:rsid w:val="007C574E"/>
    <w:rsid w:val="007C6892"/>
    <w:rsid w:val="007D0421"/>
    <w:rsid w:val="007D2678"/>
    <w:rsid w:val="007D6C06"/>
    <w:rsid w:val="007D6FF8"/>
    <w:rsid w:val="007E09A6"/>
    <w:rsid w:val="007E1EC9"/>
    <w:rsid w:val="007E3ABC"/>
    <w:rsid w:val="007E5A3A"/>
    <w:rsid w:val="007E5BC2"/>
    <w:rsid w:val="007E6750"/>
    <w:rsid w:val="007F18EF"/>
    <w:rsid w:val="007F25D5"/>
    <w:rsid w:val="007F3FA7"/>
    <w:rsid w:val="007F4293"/>
    <w:rsid w:val="007F42AB"/>
    <w:rsid w:val="007F4C23"/>
    <w:rsid w:val="007F4FED"/>
    <w:rsid w:val="007F583A"/>
    <w:rsid w:val="007F5E74"/>
    <w:rsid w:val="007F79C7"/>
    <w:rsid w:val="007F7C2C"/>
    <w:rsid w:val="007F7F19"/>
    <w:rsid w:val="00801FA2"/>
    <w:rsid w:val="00802723"/>
    <w:rsid w:val="008028BB"/>
    <w:rsid w:val="00810071"/>
    <w:rsid w:val="0081075A"/>
    <w:rsid w:val="00810C79"/>
    <w:rsid w:val="00815CE4"/>
    <w:rsid w:val="00823998"/>
    <w:rsid w:val="00823ABA"/>
    <w:rsid w:val="00826314"/>
    <w:rsid w:val="008268CE"/>
    <w:rsid w:val="00827514"/>
    <w:rsid w:val="008276DC"/>
    <w:rsid w:val="0083055C"/>
    <w:rsid w:val="00831EBA"/>
    <w:rsid w:val="008337DA"/>
    <w:rsid w:val="00835D6F"/>
    <w:rsid w:val="00835EBA"/>
    <w:rsid w:val="008362E2"/>
    <w:rsid w:val="00836510"/>
    <w:rsid w:val="008366C0"/>
    <w:rsid w:val="00841128"/>
    <w:rsid w:val="0084319E"/>
    <w:rsid w:val="00843B64"/>
    <w:rsid w:val="0084446B"/>
    <w:rsid w:val="00845F60"/>
    <w:rsid w:val="0084742D"/>
    <w:rsid w:val="00850E4F"/>
    <w:rsid w:val="00850FFE"/>
    <w:rsid w:val="00851599"/>
    <w:rsid w:val="0086036C"/>
    <w:rsid w:val="00861EEA"/>
    <w:rsid w:val="00864893"/>
    <w:rsid w:val="00872EE3"/>
    <w:rsid w:val="008737C4"/>
    <w:rsid w:val="008737CC"/>
    <w:rsid w:val="008741ED"/>
    <w:rsid w:val="00874A8F"/>
    <w:rsid w:val="00875918"/>
    <w:rsid w:val="00876A0F"/>
    <w:rsid w:val="008808F1"/>
    <w:rsid w:val="00880AC1"/>
    <w:rsid w:val="00881D41"/>
    <w:rsid w:val="00882733"/>
    <w:rsid w:val="00887D6A"/>
    <w:rsid w:val="00887E60"/>
    <w:rsid w:val="00890B32"/>
    <w:rsid w:val="00891BFB"/>
    <w:rsid w:val="00891C34"/>
    <w:rsid w:val="008926C4"/>
    <w:rsid w:val="0089548E"/>
    <w:rsid w:val="008957E0"/>
    <w:rsid w:val="008971DD"/>
    <w:rsid w:val="008A0AD1"/>
    <w:rsid w:val="008A1F93"/>
    <w:rsid w:val="008A23E6"/>
    <w:rsid w:val="008A42B9"/>
    <w:rsid w:val="008A6F86"/>
    <w:rsid w:val="008B1296"/>
    <w:rsid w:val="008B2CF8"/>
    <w:rsid w:val="008B2E93"/>
    <w:rsid w:val="008B47C2"/>
    <w:rsid w:val="008B4ADD"/>
    <w:rsid w:val="008B4D1D"/>
    <w:rsid w:val="008B50F1"/>
    <w:rsid w:val="008B5BF1"/>
    <w:rsid w:val="008B6901"/>
    <w:rsid w:val="008B6F21"/>
    <w:rsid w:val="008B782A"/>
    <w:rsid w:val="008B7A55"/>
    <w:rsid w:val="008C635B"/>
    <w:rsid w:val="008C7A35"/>
    <w:rsid w:val="008D01C7"/>
    <w:rsid w:val="008D21AA"/>
    <w:rsid w:val="008D303A"/>
    <w:rsid w:val="008D3B12"/>
    <w:rsid w:val="008D4971"/>
    <w:rsid w:val="008D61B5"/>
    <w:rsid w:val="008D7644"/>
    <w:rsid w:val="008E02F6"/>
    <w:rsid w:val="008F1A16"/>
    <w:rsid w:val="008F207B"/>
    <w:rsid w:val="008F5982"/>
    <w:rsid w:val="008F75A1"/>
    <w:rsid w:val="0090035E"/>
    <w:rsid w:val="00901150"/>
    <w:rsid w:val="00901681"/>
    <w:rsid w:val="00902BA8"/>
    <w:rsid w:val="00907314"/>
    <w:rsid w:val="00911430"/>
    <w:rsid w:val="009114DD"/>
    <w:rsid w:val="00911945"/>
    <w:rsid w:val="0091212A"/>
    <w:rsid w:val="00913D4A"/>
    <w:rsid w:val="00913E69"/>
    <w:rsid w:val="009150CD"/>
    <w:rsid w:val="009152BB"/>
    <w:rsid w:val="00917FBE"/>
    <w:rsid w:val="00920166"/>
    <w:rsid w:val="00920278"/>
    <w:rsid w:val="00920F2D"/>
    <w:rsid w:val="00922AE8"/>
    <w:rsid w:val="00927503"/>
    <w:rsid w:val="00927CB3"/>
    <w:rsid w:val="00930F52"/>
    <w:rsid w:val="00931689"/>
    <w:rsid w:val="00932FFA"/>
    <w:rsid w:val="00933540"/>
    <w:rsid w:val="00934C16"/>
    <w:rsid w:val="00940581"/>
    <w:rsid w:val="00940F81"/>
    <w:rsid w:val="009450B5"/>
    <w:rsid w:val="00945F7E"/>
    <w:rsid w:val="00946DCF"/>
    <w:rsid w:val="009479FB"/>
    <w:rsid w:val="00962A3D"/>
    <w:rsid w:val="009646DD"/>
    <w:rsid w:val="009651E4"/>
    <w:rsid w:val="00965547"/>
    <w:rsid w:val="00966C67"/>
    <w:rsid w:val="00967B1B"/>
    <w:rsid w:val="00971D16"/>
    <w:rsid w:val="009751F3"/>
    <w:rsid w:val="00977384"/>
    <w:rsid w:val="0098073C"/>
    <w:rsid w:val="00982E41"/>
    <w:rsid w:val="00983F18"/>
    <w:rsid w:val="009877DD"/>
    <w:rsid w:val="00987DE1"/>
    <w:rsid w:val="00990156"/>
    <w:rsid w:val="009951D0"/>
    <w:rsid w:val="00995528"/>
    <w:rsid w:val="00997CD6"/>
    <w:rsid w:val="009A1279"/>
    <w:rsid w:val="009A1A3A"/>
    <w:rsid w:val="009A2D76"/>
    <w:rsid w:val="009A2DF8"/>
    <w:rsid w:val="009A2E6B"/>
    <w:rsid w:val="009A30A6"/>
    <w:rsid w:val="009A4741"/>
    <w:rsid w:val="009A64AB"/>
    <w:rsid w:val="009A64BF"/>
    <w:rsid w:val="009A78DF"/>
    <w:rsid w:val="009B1734"/>
    <w:rsid w:val="009B3D79"/>
    <w:rsid w:val="009B6D03"/>
    <w:rsid w:val="009B77B8"/>
    <w:rsid w:val="009C2F31"/>
    <w:rsid w:val="009C739C"/>
    <w:rsid w:val="009D123C"/>
    <w:rsid w:val="009D424F"/>
    <w:rsid w:val="009D6496"/>
    <w:rsid w:val="009D7823"/>
    <w:rsid w:val="009D7BE3"/>
    <w:rsid w:val="009E39E3"/>
    <w:rsid w:val="009E3E1B"/>
    <w:rsid w:val="009E51CB"/>
    <w:rsid w:val="009E7E4D"/>
    <w:rsid w:val="009F0374"/>
    <w:rsid w:val="009F2A25"/>
    <w:rsid w:val="009F3E97"/>
    <w:rsid w:val="009F58BF"/>
    <w:rsid w:val="00A0041B"/>
    <w:rsid w:val="00A01647"/>
    <w:rsid w:val="00A02AA6"/>
    <w:rsid w:val="00A06BAF"/>
    <w:rsid w:val="00A06DBB"/>
    <w:rsid w:val="00A16F95"/>
    <w:rsid w:val="00A209F9"/>
    <w:rsid w:val="00A21B70"/>
    <w:rsid w:val="00A31973"/>
    <w:rsid w:val="00A31A77"/>
    <w:rsid w:val="00A3265F"/>
    <w:rsid w:val="00A3294C"/>
    <w:rsid w:val="00A33857"/>
    <w:rsid w:val="00A472F3"/>
    <w:rsid w:val="00A50EC5"/>
    <w:rsid w:val="00A51DAB"/>
    <w:rsid w:val="00A5302F"/>
    <w:rsid w:val="00A5384B"/>
    <w:rsid w:val="00A53B21"/>
    <w:rsid w:val="00A54127"/>
    <w:rsid w:val="00A54BDA"/>
    <w:rsid w:val="00A55082"/>
    <w:rsid w:val="00A574E3"/>
    <w:rsid w:val="00A60119"/>
    <w:rsid w:val="00A6384A"/>
    <w:rsid w:val="00A65247"/>
    <w:rsid w:val="00A66FCC"/>
    <w:rsid w:val="00A70123"/>
    <w:rsid w:val="00A70EAA"/>
    <w:rsid w:val="00A72676"/>
    <w:rsid w:val="00A7306A"/>
    <w:rsid w:val="00A7369D"/>
    <w:rsid w:val="00A80440"/>
    <w:rsid w:val="00A80A03"/>
    <w:rsid w:val="00A80D6C"/>
    <w:rsid w:val="00A828C2"/>
    <w:rsid w:val="00A82C5B"/>
    <w:rsid w:val="00A8518E"/>
    <w:rsid w:val="00A865EB"/>
    <w:rsid w:val="00A876E8"/>
    <w:rsid w:val="00A90544"/>
    <w:rsid w:val="00A90C29"/>
    <w:rsid w:val="00A942C7"/>
    <w:rsid w:val="00A965F9"/>
    <w:rsid w:val="00A96AD0"/>
    <w:rsid w:val="00AA01C6"/>
    <w:rsid w:val="00AA428D"/>
    <w:rsid w:val="00AA61A4"/>
    <w:rsid w:val="00AA7880"/>
    <w:rsid w:val="00AB052E"/>
    <w:rsid w:val="00AB0B2A"/>
    <w:rsid w:val="00AB4C78"/>
    <w:rsid w:val="00AB59DB"/>
    <w:rsid w:val="00AB6B6A"/>
    <w:rsid w:val="00AC09C4"/>
    <w:rsid w:val="00AC23DB"/>
    <w:rsid w:val="00AC256B"/>
    <w:rsid w:val="00AC3E1D"/>
    <w:rsid w:val="00AC422C"/>
    <w:rsid w:val="00AC6603"/>
    <w:rsid w:val="00AD1A0A"/>
    <w:rsid w:val="00AD2AFF"/>
    <w:rsid w:val="00AD30DA"/>
    <w:rsid w:val="00AD61DB"/>
    <w:rsid w:val="00AE125A"/>
    <w:rsid w:val="00AE1E9F"/>
    <w:rsid w:val="00AE256F"/>
    <w:rsid w:val="00AE365D"/>
    <w:rsid w:val="00AE3873"/>
    <w:rsid w:val="00AE38C8"/>
    <w:rsid w:val="00AE510E"/>
    <w:rsid w:val="00AE6EE9"/>
    <w:rsid w:val="00AE795A"/>
    <w:rsid w:val="00AF08A5"/>
    <w:rsid w:val="00AF0E96"/>
    <w:rsid w:val="00AF0FAD"/>
    <w:rsid w:val="00AF57C7"/>
    <w:rsid w:val="00AF6D02"/>
    <w:rsid w:val="00B00CD5"/>
    <w:rsid w:val="00B0185D"/>
    <w:rsid w:val="00B01B23"/>
    <w:rsid w:val="00B021E0"/>
    <w:rsid w:val="00B03D7C"/>
    <w:rsid w:val="00B04251"/>
    <w:rsid w:val="00B063F4"/>
    <w:rsid w:val="00B06D0B"/>
    <w:rsid w:val="00B10942"/>
    <w:rsid w:val="00B113DD"/>
    <w:rsid w:val="00B12CFB"/>
    <w:rsid w:val="00B14696"/>
    <w:rsid w:val="00B146AA"/>
    <w:rsid w:val="00B1630F"/>
    <w:rsid w:val="00B16EEF"/>
    <w:rsid w:val="00B17542"/>
    <w:rsid w:val="00B21E63"/>
    <w:rsid w:val="00B232B2"/>
    <w:rsid w:val="00B26EE8"/>
    <w:rsid w:val="00B277D3"/>
    <w:rsid w:val="00B27C5F"/>
    <w:rsid w:val="00B305ED"/>
    <w:rsid w:val="00B3281C"/>
    <w:rsid w:val="00B34163"/>
    <w:rsid w:val="00B354A2"/>
    <w:rsid w:val="00B35D9B"/>
    <w:rsid w:val="00B36279"/>
    <w:rsid w:val="00B36671"/>
    <w:rsid w:val="00B37632"/>
    <w:rsid w:val="00B37F1E"/>
    <w:rsid w:val="00B422A9"/>
    <w:rsid w:val="00B43ADE"/>
    <w:rsid w:val="00B4477F"/>
    <w:rsid w:val="00B50C0F"/>
    <w:rsid w:val="00B517EB"/>
    <w:rsid w:val="00B52A63"/>
    <w:rsid w:val="00B536E9"/>
    <w:rsid w:val="00B57C80"/>
    <w:rsid w:val="00B62043"/>
    <w:rsid w:val="00B622FB"/>
    <w:rsid w:val="00B65A54"/>
    <w:rsid w:val="00B65DAD"/>
    <w:rsid w:val="00B67D7B"/>
    <w:rsid w:val="00B702C2"/>
    <w:rsid w:val="00B70397"/>
    <w:rsid w:val="00B72710"/>
    <w:rsid w:val="00B774CD"/>
    <w:rsid w:val="00B8263A"/>
    <w:rsid w:val="00B90643"/>
    <w:rsid w:val="00B91896"/>
    <w:rsid w:val="00B9706E"/>
    <w:rsid w:val="00BA027F"/>
    <w:rsid w:val="00BA127E"/>
    <w:rsid w:val="00BA19E9"/>
    <w:rsid w:val="00BA1A10"/>
    <w:rsid w:val="00BA3B29"/>
    <w:rsid w:val="00BA42AF"/>
    <w:rsid w:val="00BA5A64"/>
    <w:rsid w:val="00BA786A"/>
    <w:rsid w:val="00BA79E0"/>
    <w:rsid w:val="00BB08EC"/>
    <w:rsid w:val="00BB0C12"/>
    <w:rsid w:val="00BB129C"/>
    <w:rsid w:val="00BB169C"/>
    <w:rsid w:val="00BB3BE4"/>
    <w:rsid w:val="00BB4ABD"/>
    <w:rsid w:val="00BB5510"/>
    <w:rsid w:val="00BB6E9F"/>
    <w:rsid w:val="00BB7506"/>
    <w:rsid w:val="00BC0254"/>
    <w:rsid w:val="00BC098F"/>
    <w:rsid w:val="00BC2F4F"/>
    <w:rsid w:val="00BC508F"/>
    <w:rsid w:val="00BC5388"/>
    <w:rsid w:val="00BC548F"/>
    <w:rsid w:val="00BC73DF"/>
    <w:rsid w:val="00BC7DB8"/>
    <w:rsid w:val="00BD19D1"/>
    <w:rsid w:val="00BD3181"/>
    <w:rsid w:val="00BD70F6"/>
    <w:rsid w:val="00BE1A13"/>
    <w:rsid w:val="00BE36C6"/>
    <w:rsid w:val="00BE56DD"/>
    <w:rsid w:val="00BE7E73"/>
    <w:rsid w:val="00BF04DE"/>
    <w:rsid w:val="00BF361F"/>
    <w:rsid w:val="00BF511A"/>
    <w:rsid w:val="00C00C17"/>
    <w:rsid w:val="00C010FE"/>
    <w:rsid w:val="00C029AA"/>
    <w:rsid w:val="00C03453"/>
    <w:rsid w:val="00C03AEF"/>
    <w:rsid w:val="00C06D07"/>
    <w:rsid w:val="00C07740"/>
    <w:rsid w:val="00C07DA0"/>
    <w:rsid w:val="00C10769"/>
    <w:rsid w:val="00C10A54"/>
    <w:rsid w:val="00C111B8"/>
    <w:rsid w:val="00C124A7"/>
    <w:rsid w:val="00C13E62"/>
    <w:rsid w:val="00C17087"/>
    <w:rsid w:val="00C17340"/>
    <w:rsid w:val="00C17AE0"/>
    <w:rsid w:val="00C200E0"/>
    <w:rsid w:val="00C20D88"/>
    <w:rsid w:val="00C213CB"/>
    <w:rsid w:val="00C225EF"/>
    <w:rsid w:val="00C22793"/>
    <w:rsid w:val="00C22CE7"/>
    <w:rsid w:val="00C23BEF"/>
    <w:rsid w:val="00C24F8D"/>
    <w:rsid w:val="00C2710E"/>
    <w:rsid w:val="00C27266"/>
    <w:rsid w:val="00C27C1A"/>
    <w:rsid w:val="00C27C52"/>
    <w:rsid w:val="00C31103"/>
    <w:rsid w:val="00C314FA"/>
    <w:rsid w:val="00C33CF9"/>
    <w:rsid w:val="00C33EC4"/>
    <w:rsid w:val="00C36CCA"/>
    <w:rsid w:val="00C52EDF"/>
    <w:rsid w:val="00C53978"/>
    <w:rsid w:val="00C54A11"/>
    <w:rsid w:val="00C551DA"/>
    <w:rsid w:val="00C56C20"/>
    <w:rsid w:val="00C5740A"/>
    <w:rsid w:val="00C6021A"/>
    <w:rsid w:val="00C62806"/>
    <w:rsid w:val="00C647CE"/>
    <w:rsid w:val="00C65BC0"/>
    <w:rsid w:val="00C665CC"/>
    <w:rsid w:val="00C66BC0"/>
    <w:rsid w:val="00C71BD4"/>
    <w:rsid w:val="00C72391"/>
    <w:rsid w:val="00C72A7E"/>
    <w:rsid w:val="00C730F8"/>
    <w:rsid w:val="00C75435"/>
    <w:rsid w:val="00C76701"/>
    <w:rsid w:val="00C76F09"/>
    <w:rsid w:val="00C77A11"/>
    <w:rsid w:val="00C804DC"/>
    <w:rsid w:val="00C80A1D"/>
    <w:rsid w:val="00C815AE"/>
    <w:rsid w:val="00C818C8"/>
    <w:rsid w:val="00C82826"/>
    <w:rsid w:val="00C8335F"/>
    <w:rsid w:val="00C83BDE"/>
    <w:rsid w:val="00C857BC"/>
    <w:rsid w:val="00C865B5"/>
    <w:rsid w:val="00C872A5"/>
    <w:rsid w:val="00C9064B"/>
    <w:rsid w:val="00C90E9A"/>
    <w:rsid w:val="00C9132E"/>
    <w:rsid w:val="00C930E4"/>
    <w:rsid w:val="00C94534"/>
    <w:rsid w:val="00CA07B9"/>
    <w:rsid w:val="00CA67DE"/>
    <w:rsid w:val="00CA68B7"/>
    <w:rsid w:val="00CB06AA"/>
    <w:rsid w:val="00CB3C6F"/>
    <w:rsid w:val="00CB726F"/>
    <w:rsid w:val="00CC05DC"/>
    <w:rsid w:val="00CC1CA7"/>
    <w:rsid w:val="00CC341E"/>
    <w:rsid w:val="00CC35F2"/>
    <w:rsid w:val="00CC5DAC"/>
    <w:rsid w:val="00CC6BF9"/>
    <w:rsid w:val="00CD15E0"/>
    <w:rsid w:val="00CD1DD9"/>
    <w:rsid w:val="00CD26AA"/>
    <w:rsid w:val="00CD478C"/>
    <w:rsid w:val="00CD62F0"/>
    <w:rsid w:val="00CD6A24"/>
    <w:rsid w:val="00CE0F48"/>
    <w:rsid w:val="00CE3527"/>
    <w:rsid w:val="00CE4AA9"/>
    <w:rsid w:val="00CE4EBF"/>
    <w:rsid w:val="00CF02CF"/>
    <w:rsid w:val="00CF0BFE"/>
    <w:rsid w:val="00CF0CDC"/>
    <w:rsid w:val="00CF1573"/>
    <w:rsid w:val="00CF1A4E"/>
    <w:rsid w:val="00CF1D1B"/>
    <w:rsid w:val="00CF31AC"/>
    <w:rsid w:val="00CF67D3"/>
    <w:rsid w:val="00CF6BBB"/>
    <w:rsid w:val="00CF6C6A"/>
    <w:rsid w:val="00CF6EF0"/>
    <w:rsid w:val="00D032DB"/>
    <w:rsid w:val="00D03AE9"/>
    <w:rsid w:val="00D04076"/>
    <w:rsid w:val="00D05CC9"/>
    <w:rsid w:val="00D0620D"/>
    <w:rsid w:val="00D0694D"/>
    <w:rsid w:val="00D07183"/>
    <w:rsid w:val="00D14D3C"/>
    <w:rsid w:val="00D15887"/>
    <w:rsid w:val="00D16591"/>
    <w:rsid w:val="00D17907"/>
    <w:rsid w:val="00D217FA"/>
    <w:rsid w:val="00D247BB"/>
    <w:rsid w:val="00D24ED9"/>
    <w:rsid w:val="00D25C64"/>
    <w:rsid w:val="00D26E14"/>
    <w:rsid w:val="00D27AAC"/>
    <w:rsid w:val="00D306C1"/>
    <w:rsid w:val="00D30E0B"/>
    <w:rsid w:val="00D31831"/>
    <w:rsid w:val="00D3298D"/>
    <w:rsid w:val="00D34355"/>
    <w:rsid w:val="00D34A30"/>
    <w:rsid w:val="00D34A84"/>
    <w:rsid w:val="00D40ED3"/>
    <w:rsid w:val="00D42AAD"/>
    <w:rsid w:val="00D42C13"/>
    <w:rsid w:val="00D4375C"/>
    <w:rsid w:val="00D44489"/>
    <w:rsid w:val="00D44B82"/>
    <w:rsid w:val="00D45091"/>
    <w:rsid w:val="00D462C2"/>
    <w:rsid w:val="00D5106C"/>
    <w:rsid w:val="00D511B1"/>
    <w:rsid w:val="00D527CF"/>
    <w:rsid w:val="00D573AF"/>
    <w:rsid w:val="00D5761D"/>
    <w:rsid w:val="00D5781A"/>
    <w:rsid w:val="00D60FE6"/>
    <w:rsid w:val="00D63498"/>
    <w:rsid w:val="00D63CE5"/>
    <w:rsid w:val="00D64402"/>
    <w:rsid w:val="00D648E8"/>
    <w:rsid w:val="00D64E14"/>
    <w:rsid w:val="00D65779"/>
    <w:rsid w:val="00D66A35"/>
    <w:rsid w:val="00D66C83"/>
    <w:rsid w:val="00D672B6"/>
    <w:rsid w:val="00D7054D"/>
    <w:rsid w:val="00D70D95"/>
    <w:rsid w:val="00D717A6"/>
    <w:rsid w:val="00D71F20"/>
    <w:rsid w:val="00D7549F"/>
    <w:rsid w:val="00D761D3"/>
    <w:rsid w:val="00D808E5"/>
    <w:rsid w:val="00D81959"/>
    <w:rsid w:val="00D83001"/>
    <w:rsid w:val="00D83CD4"/>
    <w:rsid w:val="00D8532B"/>
    <w:rsid w:val="00D85F64"/>
    <w:rsid w:val="00D87358"/>
    <w:rsid w:val="00D9124A"/>
    <w:rsid w:val="00D93BC4"/>
    <w:rsid w:val="00D940B0"/>
    <w:rsid w:val="00DA0834"/>
    <w:rsid w:val="00DA1B0C"/>
    <w:rsid w:val="00DA383F"/>
    <w:rsid w:val="00DA52B3"/>
    <w:rsid w:val="00DB0675"/>
    <w:rsid w:val="00DB235C"/>
    <w:rsid w:val="00DB3159"/>
    <w:rsid w:val="00DB3209"/>
    <w:rsid w:val="00DB3B4D"/>
    <w:rsid w:val="00DC0FFA"/>
    <w:rsid w:val="00DC2CF1"/>
    <w:rsid w:val="00DC38D0"/>
    <w:rsid w:val="00DC4463"/>
    <w:rsid w:val="00DC4E61"/>
    <w:rsid w:val="00DC5543"/>
    <w:rsid w:val="00DD16C5"/>
    <w:rsid w:val="00DD37E4"/>
    <w:rsid w:val="00DD61E5"/>
    <w:rsid w:val="00DE0AB5"/>
    <w:rsid w:val="00DE0D38"/>
    <w:rsid w:val="00DE6B85"/>
    <w:rsid w:val="00DF355E"/>
    <w:rsid w:val="00DF6A1D"/>
    <w:rsid w:val="00DF6C87"/>
    <w:rsid w:val="00DF794B"/>
    <w:rsid w:val="00DF7A6F"/>
    <w:rsid w:val="00E00879"/>
    <w:rsid w:val="00E00FA2"/>
    <w:rsid w:val="00E0110C"/>
    <w:rsid w:val="00E03ECB"/>
    <w:rsid w:val="00E04897"/>
    <w:rsid w:val="00E04984"/>
    <w:rsid w:val="00E05CD0"/>
    <w:rsid w:val="00E0691A"/>
    <w:rsid w:val="00E070AC"/>
    <w:rsid w:val="00E10241"/>
    <w:rsid w:val="00E10C07"/>
    <w:rsid w:val="00E11E0B"/>
    <w:rsid w:val="00E12998"/>
    <w:rsid w:val="00E138E1"/>
    <w:rsid w:val="00E152BD"/>
    <w:rsid w:val="00E16EE3"/>
    <w:rsid w:val="00E20E47"/>
    <w:rsid w:val="00E2305B"/>
    <w:rsid w:val="00E2347C"/>
    <w:rsid w:val="00E278B0"/>
    <w:rsid w:val="00E302C1"/>
    <w:rsid w:val="00E306B0"/>
    <w:rsid w:val="00E30937"/>
    <w:rsid w:val="00E31092"/>
    <w:rsid w:val="00E32C57"/>
    <w:rsid w:val="00E330BE"/>
    <w:rsid w:val="00E33350"/>
    <w:rsid w:val="00E3533E"/>
    <w:rsid w:val="00E37AC7"/>
    <w:rsid w:val="00E41347"/>
    <w:rsid w:val="00E43571"/>
    <w:rsid w:val="00E443E8"/>
    <w:rsid w:val="00E476F2"/>
    <w:rsid w:val="00E53CE1"/>
    <w:rsid w:val="00E558C5"/>
    <w:rsid w:val="00E5698B"/>
    <w:rsid w:val="00E60C96"/>
    <w:rsid w:val="00E60FFB"/>
    <w:rsid w:val="00E6128D"/>
    <w:rsid w:val="00E62E14"/>
    <w:rsid w:val="00E63E10"/>
    <w:rsid w:val="00E6419A"/>
    <w:rsid w:val="00E7179C"/>
    <w:rsid w:val="00E77528"/>
    <w:rsid w:val="00E77D54"/>
    <w:rsid w:val="00E819FD"/>
    <w:rsid w:val="00E82F2E"/>
    <w:rsid w:val="00E84108"/>
    <w:rsid w:val="00E8455E"/>
    <w:rsid w:val="00E85D71"/>
    <w:rsid w:val="00E90607"/>
    <w:rsid w:val="00E923C8"/>
    <w:rsid w:val="00E9296A"/>
    <w:rsid w:val="00E939D2"/>
    <w:rsid w:val="00E93BC0"/>
    <w:rsid w:val="00E9552F"/>
    <w:rsid w:val="00E96512"/>
    <w:rsid w:val="00EA063E"/>
    <w:rsid w:val="00EA0E1E"/>
    <w:rsid w:val="00EA1729"/>
    <w:rsid w:val="00EA7684"/>
    <w:rsid w:val="00EA7FD4"/>
    <w:rsid w:val="00EB11AB"/>
    <w:rsid w:val="00EB1B95"/>
    <w:rsid w:val="00EB25FA"/>
    <w:rsid w:val="00EB2C75"/>
    <w:rsid w:val="00EB476C"/>
    <w:rsid w:val="00EB7679"/>
    <w:rsid w:val="00EC1262"/>
    <w:rsid w:val="00EC1540"/>
    <w:rsid w:val="00EC25AF"/>
    <w:rsid w:val="00EC3B2C"/>
    <w:rsid w:val="00EC3FAB"/>
    <w:rsid w:val="00EC5640"/>
    <w:rsid w:val="00EC722B"/>
    <w:rsid w:val="00ED1B11"/>
    <w:rsid w:val="00ED3222"/>
    <w:rsid w:val="00ED40CD"/>
    <w:rsid w:val="00ED4E9D"/>
    <w:rsid w:val="00ED5327"/>
    <w:rsid w:val="00ED6C85"/>
    <w:rsid w:val="00ED7DD0"/>
    <w:rsid w:val="00EE0697"/>
    <w:rsid w:val="00EE089C"/>
    <w:rsid w:val="00EE09D6"/>
    <w:rsid w:val="00EE0B78"/>
    <w:rsid w:val="00EE66A2"/>
    <w:rsid w:val="00EE7D2B"/>
    <w:rsid w:val="00EF029F"/>
    <w:rsid w:val="00EF36FD"/>
    <w:rsid w:val="00EF6D1D"/>
    <w:rsid w:val="00EF742E"/>
    <w:rsid w:val="00EF781F"/>
    <w:rsid w:val="00F00B7D"/>
    <w:rsid w:val="00F01590"/>
    <w:rsid w:val="00F04CD3"/>
    <w:rsid w:val="00F078E5"/>
    <w:rsid w:val="00F10BDB"/>
    <w:rsid w:val="00F118C8"/>
    <w:rsid w:val="00F14B44"/>
    <w:rsid w:val="00F16698"/>
    <w:rsid w:val="00F21B9C"/>
    <w:rsid w:val="00F21DCE"/>
    <w:rsid w:val="00F2520F"/>
    <w:rsid w:val="00F27DB1"/>
    <w:rsid w:val="00F30603"/>
    <w:rsid w:val="00F35E95"/>
    <w:rsid w:val="00F4039C"/>
    <w:rsid w:val="00F43221"/>
    <w:rsid w:val="00F43E2C"/>
    <w:rsid w:val="00F43E42"/>
    <w:rsid w:val="00F4438E"/>
    <w:rsid w:val="00F44A13"/>
    <w:rsid w:val="00F45DA3"/>
    <w:rsid w:val="00F47F5E"/>
    <w:rsid w:val="00F52B3D"/>
    <w:rsid w:val="00F5314B"/>
    <w:rsid w:val="00F534CC"/>
    <w:rsid w:val="00F53F1B"/>
    <w:rsid w:val="00F56ADA"/>
    <w:rsid w:val="00F62063"/>
    <w:rsid w:val="00F62A5B"/>
    <w:rsid w:val="00F63580"/>
    <w:rsid w:val="00F63607"/>
    <w:rsid w:val="00F6794A"/>
    <w:rsid w:val="00F67EF5"/>
    <w:rsid w:val="00F67FC3"/>
    <w:rsid w:val="00F70B2E"/>
    <w:rsid w:val="00F71FDE"/>
    <w:rsid w:val="00F72EBD"/>
    <w:rsid w:val="00F7431B"/>
    <w:rsid w:val="00F743F3"/>
    <w:rsid w:val="00F75AA0"/>
    <w:rsid w:val="00F77701"/>
    <w:rsid w:val="00F8275D"/>
    <w:rsid w:val="00F83011"/>
    <w:rsid w:val="00F8391D"/>
    <w:rsid w:val="00F84756"/>
    <w:rsid w:val="00F8519A"/>
    <w:rsid w:val="00F85767"/>
    <w:rsid w:val="00F86A63"/>
    <w:rsid w:val="00F87024"/>
    <w:rsid w:val="00F876FD"/>
    <w:rsid w:val="00F87A70"/>
    <w:rsid w:val="00F87DC2"/>
    <w:rsid w:val="00F87FCE"/>
    <w:rsid w:val="00F905BD"/>
    <w:rsid w:val="00F9116A"/>
    <w:rsid w:val="00F923A2"/>
    <w:rsid w:val="00F93BF3"/>
    <w:rsid w:val="00F93FA2"/>
    <w:rsid w:val="00F950F3"/>
    <w:rsid w:val="00FA0281"/>
    <w:rsid w:val="00FA0E49"/>
    <w:rsid w:val="00FA245D"/>
    <w:rsid w:val="00FA46AE"/>
    <w:rsid w:val="00FA697D"/>
    <w:rsid w:val="00FA73E7"/>
    <w:rsid w:val="00FA73EC"/>
    <w:rsid w:val="00FB070D"/>
    <w:rsid w:val="00FB1D39"/>
    <w:rsid w:val="00FB209E"/>
    <w:rsid w:val="00FB6138"/>
    <w:rsid w:val="00FC02BF"/>
    <w:rsid w:val="00FC0B7E"/>
    <w:rsid w:val="00FC434B"/>
    <w:rsid w:val="00FC4D2C"/>
    <w:rsid w:val="00FC503C"/>
    <w:rsid w:val="00FD0091"/>
    <w:rsid w:val="00FD0219"/>
    <w:rsid w:val="00FD55CE"/>
    <w:rsid w:val="00FD71FA"/>
    <w:rsid w:val="00FE00C0"/>
    <w:rsid w:val="00FE25E8"/>
    <w:rsid w:val="00FE28EA"/>
    <w:rsid w:val="00FE350A"/>
    <w:rsid w:val="00FE3CF5"/>
    <w:rsid w:val="00FE4595"/>
    <w:rsid w:val="00FE7A11"/>
    <w:rsid w:val="00FF1637"/>
    <w:rsid w:val="00FF2B15"/>
    <w:rsid w:val="00FF3E36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B3A181"/>
  <w15:chartTrackingRefBased/>
  <w15:docId w15:val="{BA7C9C01-5D0C-4797-9BCA-6D378E31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A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A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67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2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7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7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166F"/>
    <w:pPr>
      <w:spacing w:after="0" w:line="240" w:lineRule="auto"/>
    </w:pPr>
  </w:style>
  <w:style w:type="paragraph" w:customStyle="1" w:styleId="References">
    <w:name w:val="References"/>
    <w:basedOn w:val="Normal"/>
    <w:uiPriority w:val="99"/>
    <w:rsid w:val="00D14D3C"/>
    <w:pPr>
      <w:suppressAutoHyphens/>
      <w:autoSpaceDE w:val="0"/>
      <w:autoSpaceDN w:val="0"/>
      <w:adjustRightInd w:val="0"/>
      <w:spacing w:after="113" w:line="288" w:lineRule="auto"/>
      <w:jc w:val="both"/>
      <w:textAlignment w:val="center"/>
    </w:pPr>
    <w:rPr>
      <w:rFonts w:ascii="Times New Roman" w:hAnsi="Times New Roman" w:cs="Times New Roman"/>
      <w:color w:val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6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075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7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9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4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5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46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475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50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68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963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122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520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0368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8644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06E56-EE49-442E-83CE-E0432E4E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8232</TotalTime>
  <Pages>4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T.M. Onuferko</dc:creator>
  <cp:keywords/>
  <dc:description/>
  <cp:lastModifiedBy>Jonas Van de Voorde</cp:lastModifiedBy>
  <cp:revision>293</cp:revision>
  <cp:lastPrinted>2022-07-15T15:13:00Z</cp:lastPrinted>
  <dcterms:created xsi:type="dcterms:W3CDTF">2021-09-18T03:02:00Z</dcterms:created>
  <dcterms:modified xsi:type="dcterms:W3CDTF">2024-04-16T09:45:00Z</dcterms:modified>
</cp:coreProperties>
</file>