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1361" w14:textId="23C5D2F7" w:rsidR="001F3F21" w:rsidRDefault="00FD36BE" w:rsidP="001F3F21">
      <w:pPr>
        <w:jc w:val="both"/>
        <w:rPr>
          <w:rFonts w:ascii="Times New Roman" w:eastAsia="Lato-Regular" w:hAnsi="Times New Roman" w:cs="Times New Roman"/>
          <w:color w:val="000000"/>
        </w:rPr>
      </w:pPr>
      <w:r w:rsidRPr="00FD36BE">
        <w:rPr>
          <w:rFonts w:eastAsia="URWPalladioL-Roma" w:cstheme="minorHAnsi"/>
          <w:b/>
        </w:rPr>
        <w:t xml:space="preserve">Supplementary file 1: </w:t>
      </w:r>
      <w:r w:rsidR="00CC1252">
        <w:rPr>
          <w:rFonts w:ascii="Times New Roman" w:eastAsia="Lato-Regular" w:hAnsi="Times New Roman" w:cs="Times New Roman"/>
          <w:color w:val="000000"/>
        </w:rPr>
        <w:t>P</w:t>
      </w:r>
      <w:r w:rsidR="00CC1252" w:rsidRPr="00FD36BE">
        <w:rPr>
          <w:rFonts w:ascii="Times New Roman" w:eastAsia="Lato-Regular" w:hAnsi="Times New Roman" w:cs="Times New Roman"/>
          <w:color w:val="000000"/>
        </w:rPr>
        <w:t>aleobiogeograp</w:t>
      </w:r>
      <w:r w:rsidR="00CC1252">
        <w:rPr>
          <w:rFonts w:ascii="Times New Roman" w:eastAsia="Lato-Regular" w:hAnsi="Times New Roman" w:cs="Times New Roman"/>
          <w:color w:val="000000"/>
        </w:rPr>
        <w:t xml:space="preserve">hic events used to constrain the age </w:t>
      </w:r>
      <w:r w:rsidR="00CC1252" w:rsidRPr="00FD36BE">
        <w:rPr>
          <w:rFonts w:ascii="Times New Roman" w:eastAsia="Lato-Regular" w:hAnsi="Times New Roman" w:cs="Times New Roman"/>
          <w:color w:val="000000"/>
        </w:rPr>
        <w:t>of 17 nodes in the phylogeny</w:t>
      </w:r>
      <w:r w:rsidR="00CC1252">
        <w:rPr>
          <w:rFonts w:ascii="Times New Roman" w:eastAsia="Lato-Regular" w:hAnsi="Times New Roman" w:cs="Times New Roman"/>
          <w:color w:val="000000"/>
        </w:rPr>
        <w:t xml:space="preserve"> of the Aselloidea</w:t>
      </w:r>
      <w:r w:rsidR="00624602">
        <w:rPr>
          <w:rFonts w:ascii="Times New Roman" w:eastAsia="Lato-Regular" w:hAnsi="Times New Roman" w:cs="Times New Roman"/>
          <w:color w:val="000000"/>
        </w:rPr>
        <w:t xml:space="preserve"> </w:t>
      </w:r>
      <w:r w:rsidR="00624602" w:rsidRPr="00624602">
        <w:rPr>
          <w:rFonts w:ascii="Times New Roman" w:eastAsia="Lato-Regular" w:hAnsi="Times New Roman" w:cs="Times New Roman"/>
          <w:color w:val="000000"/>
        </w:rPr>
        <w:t xml:space="preserve">Latreille, 1802. </w:t>
      </w:r>
      <w:hyperlink r:id="rId8" w:history="1">
        <w:r w:rsidR="00100E3B" w:rsidRPr="00A923D8">
          <w:rPr>
            <w:rStyle w:val="Hipervnculo"/>
            <w:rFonts w:cstheme="minorHAnsi"/>
            <w:sz w:val="20"/>
            <w:szCs w:val="20"/>
            <w:highlight w:val="yellow"/>
          </w:rPr>
          <w:t>https://doi.org/10.5852/ejt.2024</w:t>
        </w:r>
        <w:r w:rsidR="00100E3B" w:rsidRPr="00A923D8">
          <w:rPr>
            <w:rStyle w:val="Hipervnculo"/>
            <w:rFonts w:cstheme="minorHAnsi"/>
            <w:sz w:val="20"/>
            <w:szCs w:val="20"/>
            <w:highlight w:val="yellow"/>
            <w:lang w:val="fr-FR"/>
          </w:rPr>
          <w:t>.968.</w:t>
        </w:r>
        <w:r w:rsidR="00100E3B" w:rsidRPr="00A923D8">
          <w:rPr>
            <w:rStyle w:val="Hipervnculo"/>
            <w:rFonts w:cstheme="minorHAnsi"/>
            <w:sz w:val="20"/>
            <w:szCs w:val="20"/>
            <w:lang w:val="fr-FR"/>
          </w:rPr>
          <w:t>2733.12545</w:t>
        </w:r>
      </w:hyperlink>
      <w:bookmarkStart w:id="0" w:name="_GoBack"/>
      <w:bookmarkEnd w:id="0"/>
      <w:r w:rsidR="00CC1252">
        <w:rPr>
          <w:rFonts w:ascii="Times New Roman" w:eastAsia="Lato-Regular" w:hAnsi="Times New Roman" w:cs="Times New Roman"/>
          <w:color w:val="000000"/>
        </w:rPr>
        <w:t>.</w:t>
      </w:r>
    </w:p>
    <w:p w14:paraId="1E27B207" w14:textId="3C2FF519" w:rsidR="00870F12" w:rsidRPr="00870F12" w:rsidRDefault="00870F12" w:rsidP="00870F12">
      <w:pPr>
        <w:jc w:val="both"/>
        <w:rPr>
          <w:rFonts w:asciiTheme="majorBidi" w:hAnsiTheme="majorBidi" w:cstheme="majorBidi"/>
        </w:rPr>
      </w:pPr>
      <w:r w:rsidRPr="00870F12">
        <w:rPr>
          <w:rFonts w:ascii="Times New Roman" w:hAnsi="Times New Roman" w:cs="Times New Roman"/>
        </w:rPr>
        <w:t xml:space="preserve">JUGOVIC, </w:t>
      </w:r>
      <w:r w:rsidR="00E40AB6">
        <w:rPr>
          <w:rFonts w:ascii="Times New Roman" w:hAnsi="Times New Roman" w:cs="Times New Roman"/>
        </w:rPr>
        <w:t xml:space="preserve">J., </w:t>
      </w:r>
      <w:r w:rsidRPr="00870F12">
        <w:rPr>
          <w:rFonts w:ascii="Times New Roman" w:hAnsi="Times New Roman" w:cs="Times New Roman"/>
        </w:rPr>
        <w:t>MALEK-HOSSEINI,</w:t>
      </w:r>
      <w:r w:rsidR="00E40AB6">
        <w:rPr>
          <w:rFonts w:ascii="Times New Roman" w:hAnsi="Times New Roman" w:cs="Times New Roman"/>
        </w:rPr>
        <w:t xml:space="preserve"> M.J.,</w:t>
      </w:r>
      <w:r w:rsidRPr="00870F12">
        <w:rPr>
          <w:rFonts w:ascii="Times New Roman" w:hAnsi="Times New Roman" w:cs="Times New Roman"/>
        </w:rPr>
        <w:t xml:space="preserve"> ISSARTEL, </w:t>
      </w:r>
      <w:r w:rsidR="00E40AB6">
        <w:rPr>
          <w:rFonts w:ascii="Times New Roman" w:hAnsi="Times New Roman" w:cs="Times New Roman"/>
          <w:bCs/>
        </w:rPr>
        <w:t xml:space="preserve">C., </w:t>
      </w:r>
      <w:r w:rsidRPr="00870F12">
        <w:rPr>
          <w:rFonts w:ascii="Times New Roman" w:hAnsi="Times New Roman" w:cs="Times New Roman"/>
          <w:bCs/>
        </w:rPr>
        <w:t xml:space="preserve">KONECNY-DUPRE, </w:t>
      </w:r>
      <w:r w:rsidR="00E40AB6">
        <w:rPr>
          <w:rFonts w:ascii="Times New Roman" w:hAnsi="Times New Roman" w:cs="Times New Roman"/>
          <w:bCs/>
        </w:rPr>
        <w:t>L.,</w:t>
      </w:r>
      <w:r w:rsidRPr="00870F12">
        <w:rPr>
          <w:rFonts w:ascii="Times New Roman" w:hAnsi="Times New Roman" w:cs="Times New Roman"/>
          <w:bCs/>
        </w:rPr>
        <w:t xml:space="preserve"> KUNTNER, </w:t>
      </w:r>
      <w:r w:rsidR="00E40AB6">
        <w:rPr>
          <w:rFonts w:ascii="Times New Roman" w:hAnsi="Times New Roman" w:cs="Times New Roman"/>
          <w:bCs/>
        </w:rPr>
        <w:t xml:space="preserve">M., </w:t>
      </w:r>
      <w:r w:rsidRPr="00870F12">
        <w:rPr>
          <w:rFonts w:ascii="Times New Roman" w:hAnsi="Times New Roman" w:cs="Times New Roman"/>
          <w:bCs/>
        </w:rPr>
        <w:t xml:space="preserve">FATEMI, </w:t>
      </w:r>
      <w:r w:rsidR="00E40AB6">
        <w:rPr>
          <w:rFonts w:ascii="Times New Roman" w:hAnsi="Times New Roman" w:cs="Times New Roman"/>
          <w:bCs/>
        </w:rPr>
        <w:t>Y.,</w:t>
      </w:r>
      <w:r w:rsidRPr="00870F12">
        <w:rPr>
          <w:rFonts w:ascii="Times New Roman" w:hAnsi="Times New Roman" w:cs="Times New Roman"/>
          <w:bCs/>
        </w:rPr>
        <w:t xml:space="preserve"> FLOT, </w:t>
      </w:r>
      <w:r w:rsidR="00E40AB6">
        <w:rPr>
          <w:rFonts w:ascii="Times New Roman" w:hAnsi="Times New Roman" w:cs="Times New Roman"/>
          <w:bCs/>
        </w:rPr>
        <w:t xml:space="preserve">J.-F., </w:t>
      </w:r>
      <w:r w:rsidRPr="00870F12">
        <w:rPr>
          <w:rFonts w:ascii="Times New Roman" w:hAnsi="Times New Roman" w:cs="Times New Roman"/>
        </w:rPr>
        <w:t>DOUADY</w:t>
      </w:r>
      <w:r w:rsidR="00E40AB6">
        <w:rPr>
          <w:rFonts w:ascii="Times New Roman" w:hAnsi="Times New Roman" w:cs="Times New Roman"/>
        </w:rPr>
        <w:t xml:space="preserve">, C.J., &amp; </w:t>
      </w:r>
      <w:r w:rsidRPr="00870F12">
        <w:rPr>
          <w:rFonts w:ascii="Times New Roman" w:hAnsi="Times New Roman" w:cs="Times New Roman"/>
        </w:rPr>
        <w:t>MALARD</w:t>
      </w:r>
      <w:r w:rsidR="00E40AB6">
        <w:rPr>
          <w:rFonts w:ascii="Times New Roman" w:hAnsi="Times New Roman" w:cs="Times New Roman"/>
        </w:rPr>
        <w:t xml:space="preserve">, F. </w:t>
      </w:r>
      <w:r w:rsidRPr="00870F12">
        <w:rPr>
          <w:rFonts w:asciiTheme="majorBidi" w:hAnsiTheme="majorBidi" w:cstheme="majorBidi"/>
        </w:rPr>
        <w:t xml:space="preserve">A </w:t>
      </w:r>
      <w:bookmarkStart w:id="1" w:name="_Hlk162532581"/>
      <w:r w:rsidRPr="00870F12">
        <w:rPr>
          <w:rFonts w:asciiTheme="majorBidi" w:hAnsiTheme="majorBidi" w:cstheme="majorBidi"/>
        </w:rPr>
        <w:t xml:space="preserve">second species of </w:t>
      </w:r>
      <w:r w:rsidRPr="00870F12">
        <w:rPr>
          <w:rFonts w:asciiTheme="majorBidi" w:hAnsiTheme="majorBidi" w:cstheme="majorBidi"/>
          <w:i/>
          <w:iCs/>
        </w:rPr>
        <w:t>Stenasellus</w:t>
      </w:r>
      <w:r w:rsidRPr="00870F12">
        <w:rPr>
          <w:rFonts w:asciiTheme="majorBidi" w:hAnsiTheme="majorBidi" w:cstheme="majorBidi"/>
        </w:rPr>
        <w:t xml:space="preserve"> Dollfus, 1897 (</w:t>
      </w:r>
      <w:bookmarkStart w:id="2" w:name="_Hlk162532871"/>
      <w:r w:rsidRPr="00870F12">
        <w:rPr>
          <w:rFonts w:asciiTheme="majorBidi" w:hAnsiTheme="majorBidi" w:cstheme="majorBidi"/>
        </w:rPr>
        <w:t>Isopoda</w:t>
      </w:r>
      <w:bookmarkEnd w:id="2"/>
      <w:r w:rsidRPr="00870F12">
        <w:rPr>
          <w:rFonts w:asciiTheme="majorBidi" w:hAnsiTheme="majorBidi" w:cstheme="majorBidi"/>
        </w:rPr>
        <w:t>, Stenasellidae) from sulfidic groundwater of Iran</w:t>
      </w:r>
      <w:bookmarkEnd w:id="1"/>
      <w:r w:rsidRPr="00870F12">
        <w:rPr>
          <w:rFonts w:asciiTheme="majorBidi" w:hAnsiTheme="majorBidi" w:cstheme="majorBidi"/>
        </w:rPr>
        <w:t xml:space="preserve"> described using morphological and molecular methods.</w:t>
      </w:r>
    </w:p>
    <w:p w14:paraId="2870E733" w14:textId="77777777" w:rsidR="00E40AB6" w:rsidRDefault="00E40AB6" w:rsidP="00DA7A4B">
      <w:pPr>
        <w:autoSpaceDE w:val="0"/>
        <w:autoSpaceDN w:val="0"/>
        <w:adjustRightInd w:val="0"/>
        <w:jc w:val="both"/>
        <w:rPr>
          <w:rFonts w:cstheme="minorHAnsi"/>
          <w:b/>
        </w:rPr>
      </w:pPr>
    </w:p>
    <w:p w14:paraId="68FB506C" w14:textId="70B34527" w:rsidR="00FD36BE" w:rsidRPr="00DA7A4B" w:rsidRDefault="00CC1252" w:rsidP="00DA7A4B">
      <w:pPr>
        <w:autoSpaceDE w:val="0"/>
        <w:autoSpaceDN w:val="0"/>
        <w:adjustRightInd w:val="0"/>
        <w:jc w:val="both"/>
        <w:rPr>
          <w:rFonts w:ascii="Times New Roman" w:eastAsia="Lato-Regular" w:hAnsi="Times New Roman" w:cs="Times New Roman"/>
          <w:color w:val="000000"/>
        </w:rPr>
      </w:pPr>
      <w:r w:rsidRPr="00DA7A4B">
        <w:rPr>
          <w:rFonts w:ascii="Times New Roman" w:eastAsia="Lato-Regular" w:hAnsi="Times New Roman" w:cs="Times New Roman"/>
          <w:color w:val="000000"/>
        </w:rPr>
        <w:t xml:space="preserve">Saclier et al. (2024) used </w:t>
      </w:r>
      <w:r w:rsidR="00FD36BE" w:rsidRPr="00DA7A4B">
        <w:rPr>
          <w:rFonts w:ascii="Times New Roman" w:eastAsia="Lato-Regular" w:hAnsi="Times New Roman" w:cs="Times New Roman"/>
          <w:color w:val="000000"/>
        </w:rPr>
        <w:t>well-identified paleobiogeograp</w:t>
      </w:r>
      <w:r w:rsidRPr="00DA7A4B">
        <w:rPr>
          <w:rFonts w:ascii="Times New Roman" w:eastAsia="Lato-Regular" w:hAnsi="Times New Roman" w:cs="Times New Roman"/>
          <w:color w:val="000000"/>
        </w:rPr>
        <w:t xml:space="preserve">hic events </w:t>
      </w:r>
      <w:r w:rsidR="002B7B13" w:rsidRPr="00DA7A4B">
        <w:rPr>
          <w:rFonts w:ascii="Times New Roman" w:eastAsia="Lato-Regular" w:hAnsi="Times New Roman" w:cs="Times New Roman"/>
          <w:color w:val="000000"/>
        </w:rPr>
        <w:t xml:space="preserve">as calibration points </w:t>
      </w:r>
      <w:r w:rsidRPr="00DA7A4B">
        <w:rPr>
          <w:rFonts w:ascii="Times New Roman" w:eastAsia="Lato-Regular" w:hAnsi="Times New Roman" w:cs="Times New Roman"/>
          <w:color w:val="000000"/>
        </w:rPr>
        <w:t xml:space="preserve">to constrain the age </w:t>
      </w:r>
      <w:r w:rsidR="00FD36BE" w:rsidRPr="00DA7A4B">
        <w:rPr>
          <w:rFonts w:ascii="Times New Roman" w:eastAsia="Lato-Regular" w:hAnsi="Times New Roman" w:cs="Times New Roman"/>
          <w:color w:val="000000"/>
        </w:rPr>
        <w:t>of 17 nodes in the phylogeny</w:t>
      </w:r>
      <w:r w:rsidRPr="00DA7A4B">
        <w:rPr>
          <w:rFonts w:ascii="Times New Roman" w:eastAsia="Lato-Regular" w:hAnsi="Times New Roman" w:cs="Times New Roman"/>
          <w:color w:val="000000"/>
        </w:rPr>
        <w:t xml:space="preserve"> of the Aselloidea (Isopoda, Pancrustacea)</w:t>
      </w:r>
      <w:r w:rsidR="00FD36BE" w:rsidRPr="00DA7A4B">
        <w:rPr>
          <w:rFonts w:ascii="Times New Roman" w:eastAsia="Lato-Regular" w:hAnsi="Times New Roman" w:cs="Times New Roman"/>
          <w:color w:val="000000"/>
        </w:rPr>
        <w:t xml:space="preserve">. We provide </w:t>
      </w:r>
      <w:r w:rsidRPr="00DA7A4B">
        <w:rPr>
          <w:rFonts w:ascii="Times New Roman" w:eastAsia="Lato-Regular" w:hAnsi="Times New Roman" w:cs="Times New Roman"/>
          <w:color w:val="000000"/>
        </w:rPr>
        <w:t>below</w:t>
      </w:r>
      <w:r w:rsidR="00FD36BE" w:rsidRPr="00DA7A4B">
        <w:rPr>
          <w:rFonts w:ascii="Times New Roman" w:eastAsia="Lato-Regular" w:hAnsi="Times New Roman" w:cs="Times New Roman"/>
          <w:color w:val="0000FF"/>
        </w:rPr>
        <w:t xml:space="preserve"> </w:t>
      </w:r>
      <w:r w:rsidRPr="00DA7A4B">
        <w:rPr>
          <w:rFonts w:ascii="Times New Roman" w:eastAsia="Lato-Regular" w:hAnsi="Times New Roman" w:cs="Times New Roman"/>
          <w:color w:val="000000"/>
        </w:rPr>
        <w:t>a de</w:t>
      </w:r>
      <w:r w:rsidR="00FD36BE" w:rsidRPr="00DA7A4B">
        <w:rPr>
          <w:rFonts w:ascii="Times New Roman" w:eastAsia="Lato-Regular" w:hAnsi="Times New Roman" w:cs="Times New Roman"/>
          <w:color w:val="000000"/>
        </w:rPr>
        <w:t xml:space="preserve">tailed description of these </w:t>
      </w:r>
      <w:r w:rsidR="002B7B13" w:rsidRPr="00DA7A4B">
        <w:rPr>
          <w:rFonts w:ascii="Times New Roman" w:eastAsia="Lato-Regular" w:hAnsi="Times New Roman" w:cs="Times New Roman"/>
          <w:color w:val="000000"/>
        </w:rPr>
        <w:t xml:space="preserve">calibration points: they </w:t>
      </w:r>
      <w:r w:rsidRPr="00DA7A4B">
        <w:rPr>
          <w:rFonts w:ascii="Times New Roman" w:eastAsia="Lato-Regular" w:hAnsi="Times New Roman" w:cs="Times New Roman"/>
          <w:color w:val="000000"/>
        </w:rPr>
        <w:t>span a period ranging from 300 to 2 Myr before present.</w:t>
      </w:r>
      <w:r w:rsidR="00C700DC" w:rsidRPr="00DA7A4B">
        <w:rPr>
          <w:rFonts w:ascii="Times New Roman" w:eastAsia="Lato-Regular" w:hAnsi="Times New Roman" w:cs="Times New Roman"/>
          <w:color w:val="000000"/>
        </w:rPr>
        <w:t xml:space="preserve"> </w:t>
      </w:r>
      <w:r w:rsidR="002B7B13" w:rsidRPr="00DA7A4B">
        <w:rPr>
          <w:rFonts w:ascii="Times New Roman" w:eastAsia="Lato-Regular" w:hAnsi="Times New Roman" w:cs="Times New Roman"/>
          <w:color w:val="000000"/>
        </w:rPr>
        <w:t>D</w:t>
      </w:r>
      <w:r w:rsidR="00FD36BE" w:rsidRPr="00DA7A4B">
        <w:rPr>
          <w:rFonts w:ascii="Times New Roman" w:eastAsia="Lato-Regular" w:hAnsi="Times New Roman" w:cs="Times New Roman"/>
          <w:color w:val="000000"/>
        </w:rPr>
        <w:t xml:space="preserve">ivergence times among Aselloidea </w:t>
      </w:r>
      <w:r w:rsidR="002B7B13" w:rsidRPr="00DA7A4B">
        <w:rPr>
          <w:rFonts w:ascii="Times New Roman" w:eastAsia="Lato-Regular" w:hAnsi="Times New Roman" w:cs="Times New Roman"/>
          <w:color w:val="000000"/>
        </w:rPr>
        <w:t xml:space="preserve">were estimated with </w:t>
      </w:r>
      <w:r w:rsidR="00FD36BE" w:rsidRPr="00DA7A4B">
        <w:rPr>
          <w:rFonts w:ascii="Times New Roman" w:eastAsia="Lato-Regular" w:hAnsi="Times New Roman" w:cs="Times New Roman"/>
          <w:color w:val="000000"/>
        </w:rPr>
        <w:t xml:space="preserve">PhyloBayes using a CAT-GTR + G + </w:t>
      </w:r>
      <w:r w:rsidR="002B7B13" w:rsidRPr="00DA7A4B">
        <w:rPr>
          <w:rFonts w:ascii="Times New Roman" w:eastAsia="Lato-Regular" w:hAnsi="Times New Roman" w:cs="Times New Roman"/>
          <w:color w:val="000000"/>
        </w:rPr>
        <w:t xml:space="preserve">I model, the 17 calibration </w:t>
      </w:r>
      <w:r w:rsidR="00FD36BE" w:rsidRPr="00DA7A4B">
        <w:rPr>
          <w:rFonts w:ascii="Times New Roman" w:eastAsia="Lato-Regular" w:hAnsi="Times New Roman" w:cs="Times New Roman"/>
          <w:color w:val="000000"/>
        </w:rPr>
        <w:t>points as soft bounds, a birth–dea</w:t>
      </w:r>
      <w:r w:rsidR="002B7B13" w:rsidRPr="00DA7A4B">
        <w:rPr>
          <w:rFonts w:ascii="Times New Roman" w:eastAsia="Lato-Regular" w:hAnsi="Times New Roman" w:cs="Times New Roman"/>
          <w:color w:val="000000"/>
        </w:rPr>
        <w:t xml:space="preserve">th prior on divergence time </w:t>
      </w:r>
      <w:r w:rsidR="00FD36BE" w:rsidRPr="00DA7A4B">
        <w:rPr>
          <w:rFonts w:ascii="Times New Roman" w:eastAsia="Lato-Regular" w:hAnsi="Times New Roman" w:cs="Times New Roman"/>
          <w:color w:val="000000"/>
        </w:rPr>
        <w:t xml:space="preserve">and a log-normal autocorrelation </w:t>
      </w:r>
      <w:r w:rsidR="002B7B13" w:rsidRPr="00DA7A4B">
        <w:rPr>
          <w:rFonts w:ascii="Times New Roman" w:eastAsia="Lato-Regular" w:hAnsi="Times New Roman" w:cs="Times New Roman"/>
          <w:color w:val="000000"/>
        </w:rPr>
        <w:t xml:space="preserve">of the substitution rates among </w:t>
      </w:r>
      <w:r w:rsidR="00FD36BE" w:rsidRPr="00DA7A4B">
        <w:rPr>
          <w:rFonts w:ascii="Times New Roman" w:eastAsia="Lato-Regular" w:hAnsi="Times New Roman" w:cs="Times New Roman"/>
          <w:color w:val="000000"/>
        </w:rPr>
        <w:t xml:space="preserve">branches (Lepage et al., </w:t>
      </w:r>
      <w:r w:rsidR="00FD36BE" w:rsidRPr="00DA7A4B">
        <w:rPr>
          <w:rFonts w:ascii="Times New Roman" w:eastAsia="Lato-Regular" w:hAnsi="Times New Roman" w:cs="Times New Roman"/>
        </w:rPr>
        <w:t>2007</w:t>
      </w:r>
      <w:r w:rsidR="00FD36BE" w:rsidRPr="00DA7A4B">
        <w:rPr>
          <w:rFonts w:ascii="Times New Roman" w:eastAsia="Lato-Regular" w:hAnsi="Times New Roman" w:cs="Times New Roman"/>
          <w:color w:val="000000"/>
        </w:rPr>
        <w:t xml:space="preserve">). </w:t>
      </w:r>
      <w:r w:rsidR="00DA7A4B" w:rsidRPr="00DA7A4B">
        <w:rPr>
          <w:rFonts w:ascii="Times New Roman" w:eastAsia="Lato-Regular" w:hAnsi="Times New Roman" w:cs="Times New Roman"/>
          <w:color w:val="000000"/>
        </w:rPr>
        <w:t>Saclier et al. (2024) tested the</w:t>
      </w:r>
      <w:r w:rsidR="00FD36BE" w:rsidRPr="00DA7A4B">
        <w:rPr>
          <w:rFonts w:ascii="Times New Roman" w:eastAsia="Lato-Regular" w:hAnsi="Times New Roman" w:cs="Times New Roman"/>
          <w:color w:val="000000"/>
        </w:rPr>
        <w:t xml:space="preserve"> effect of </w:t>
      </w:r>
      <w:r w:rsidR="00DA7A4B" w:rsidRPr="00DA7A4B">
        <w:rPr>
          <w:rFonts w:ascii="Times New Roman" w:eastAsia="Lato-Regular" w:hAnsi="Times New Roman" w:cs="Times New Roman"/>
          <w:color w:val="000000"/>
        </w:rPr>
        <w:t xml:space="preserve">removing </w:t>
      </w:r>
      <w:r w:rsidR="00FD36BE" w:rsidRPr="00DA7A4B">
        <w:rPr>
          <w:rFonts w:ascii="Times New Roman" w:eastAsia="Lato-Regular" w:hAnsi="Times New Roman" w:cs="Times New Roman"/>
          <w:color w:val="000000"/>
        </w:rPr>
        <w:t>any given calibration</w:t>
      </w:r>
    </w:p>
    <w:p w14:paraId="42C5A31E" w14:textId="3C43FC84" w:rsidR="00FD36BE" w:rsidRPr="00DA7A4B" w:rsidRDefault="00FD36BE" w:rsidP="00DA7A4B">
      <w:pPr>
        <w:autoSpaceDE w:val="0"/>
        <w:autoSpaceDN w:val="0"/>
        <w:adjustRightInd w:val="0"/>
        <w:jc w:val="both"/>
        <w:rPr>
          <w:rFonts w:ascii="Times New Roman" w:eastAsia="Lato-Regular" w:hAnsi="Times New Roman" w:cs="Times New Roman"/>
          <w:color w:val="000000"/>
        </w:rPr>
      </w:pPr>
      <w:r w:rsidRPr="00DA7A4B">
        <w:rPr>
          <w:rFonts w:ascii="Times New Roman" w:eastAsia="Lato-Regular" w:hAnsi="Times New Roman" w:cs="Times New Roman"/>
          <w:color w:val="000000"/>
        </w:rPr>
        <w:t>poi</w:t>
      </w:r>
      <w:r w:rsidR="00DA7A4B" w:rsidRPr="00DA7A4B">
        <w:rPr>
          <w:rFonts w:ascii="Times New Roman" w:eastAsia="Lato-Regular" w:hAnsi="Times New Roman" w:cs="Times New Roman"/>
          <w:color w:val="000000"/>
        </w:rPr>
        <w:t xml:space="preserve">nt on divergence time estimates. They found that </w:t>
      </w:r>
      <w:r w:rsidR="00DA7A4B" w:rsidRPr="00DA7A4B">
        <w:rPr>
          <w:rFonts w:ascii="Times New Roman" w:eastAsia="Lato-Regular" w:hAnsi="Times New Roman" w:cs="Times New Roman"/>
        </w:rPr>
        <w:t>d</w:t>
      </w:r>
      <w:r w:rsidRPr="00DA7A4B">
        <w:rPr>
          <w:rFonts w:ascii="Times New Roman" w:eastAsia="Lato-Regular" w:hAnsi="Times New Roman" w:cs="Times New Roman"/>
        </w:rPr>
        <w:t>ivergence time estimates were robust to the removal of any</w:t>
      </w:r>
      <w:r w:rsidR="00DA7A4B">
        <w:rPr>
          <w:rFonts w:ascii="Times New Roman" w:eastAsia="Lato-Regular" w:hAnsi="Times New Roman" w:cs="Times New Roman"/>
          <w:color w:val="000000"/>
        </w:rPr>
        <w:t xml:space="preserve"> </w:t>
      </w:r>
      <w:r w:rsidRPr="00DA7A4B">
        <w:rPr>
          <w:rFonts w:ascii="Times New Roman" w:eastAsia="Lato-Regular" w:hAnsi="Times New Roman" w:cs="Times New Roman"/>
        </w:rPr>
        <w:t>single palaeobiogeographic calibr</w:t>
      </w:r>
      <w:r w:rsidR="00DA7A4B" w:rsidRPr="00DA7A4B">
        <w:rPr>
          <w:rFonts w:ascii="Times New Roman" w:eastAsia="Lato-Regular" w:hAnsi="Times New Roman" w:cs="Times New Roman"/>
        </w:rPr>
        <w:t xml:space="preserve">ation point, except the deepest </w:t>
      </w:r>
      <w:r w:rsidRPr="00DA7A4B">
        <w:rPr>
          <w:rFonts w:ascii="Times New Roman" w:eastAsia="Lato-Regular" w:hAnsi="Times New Roman" w:cs="Times New Roman"/>
        </w:rPr>
        <w:t xml:space="preserve">one that constrained the divergence between Stenasellidae and </w:t>
      </w:r>
      <w:r w:rsidRPr="00DA7A4B">
        <w:rPr>
          <w:rFonts w:ascii="Times New Roman" w:eastAsia="Lato-Regular" w:hAnsi="Times New Roman" w:cs="Times New Roman"/>
          <w:color w:val="000000"/>
        </w:rPr>
        <w:t>Asellidae to be more recent than 300 Myr. Removing this</w:t>
      </w:r>
      <w:r w:rsidR="00DA7A4B" w:rsidRPr="00DA7A4B">
        <w:rPr>
          <w:rFonts w:ascii="Times New Roman" w:eastAsia="Lato-Regular" w:hAnsi="Times New Roman" w:cs="Times New Roman"/>
          <w:color w:val="000000"/>
        </w:rPr>
        <w:t xml:space="preserve"> calibration point</w:t>
      </w:r>
      <w:r w:rsidR="00DA7A4B" w:rsidRPr="00DA7A4B">
        <w:rPr>
          <w:rFonts w:ascii="Times New Roman" w:eastAsia="Lato-Regular" w:hAnsi="Times New Roman" w:cs="Times New Roman"/>
        </w:rPr>
        <w:t xml:space="preserve"> </w:t>
      </w:r>
      <w:r w:rsidR="00DA7A4B" w:rsidRPr="00DA7A4B">
        <w:rPr>
          <w:rFonts w:ascii="Times New Roman" w:eastAsia="Lato-Regular" w:hAnsi="Times New Roman" w:cs="Times New Roman"/>
          <w:color w:val="000000"/>
        </w:rPr>
        <w:t xml:space="preserve">pushed back the divergence </w:t>
      </w:r>
      <w:r w:rsidRPr="00DA7A4B">
        <w:rPr>
          <w:rFonts w:ascii="Times New Roman" w:eastAsia="Lato-Regular" w:hAnsi="Times New Roman" w:cs="Times New Roman"/>
          <w:color w:val="000000"/>
        </w:rPr>
        <w:t>between the Stenasellidae and Asellidae to 300 Myr (95%</w:t>
      </w:r>
      <w:r w:rsidR="00DA7A4B" w:rsidRPr="00DA7A4B">
        <w:rPr>
          <w:rFonts w:ascii="Times New Roman" w:eastAsia="Lato-Regular" w:hAnsi="Times New Roman" w:cs="Times New Roman"/>
        </w:rPr>
        <w:t xml:space="preserve"> </w:t>
      </w:r>
      <w:r w:rsidRPr="00DA7A4B">
        <w:rPr>
          <w:rFonts w:ascii="Times New Roman" w:eastAsia="Lato-Regular" w:hAnsi="Times New Roman" w:cs="Times New Roman"/>
          <w:color w:val="000000"/>
        </w:rPr>
        <w:t>credibility interval [CI]: 415</w:t>
      </w:r>
      <w:r w:rsidR="00DA7A4B">
        <w:rPr>
          <w:rFonts w:ascii="Times New Roman" w:eastAsia="Lato-Regular" w:hAnsi="Times New Roman" w:cs="Times New Roman"/>
          <w:color w:val="000000"/>
        </w:rPr>
        <w:t>-</w:t>
      </w:r>
      <w:r w:rsidR="00DA7A4B" w:rsidRPr="00DA7A4B">
        <w:rPr>
          <w:rFonts w:ascii="Times New Roman" w:eastAsia="Lato-Regular" w:hAnsi="Times New Roman" w:cs="Times New Roman"/>
          <w:color w:val="000000"/>
        </w:rPr>
        <w:t xml:space="preserve">222 Myr) instead of 139 Myr </w:t>
      </w:r>
      <w:r w:rsidR="00DA7A4B" w:rsidRPr="00DA7A4B">
        <w:rPr>
          <w:rFonts w:ascii="Times New Roman" w:eastAsia="Lato-Regular" w:hAnsi="Times New Roman" w:cs="Times New Roman"/>
        </w:rPr>
        <w:t>(CI: 174</w:t>
      </w:r>
      <w:r w:rsidR="00DA7A4B">
        <w:rPr>
          <w:rFonts w:ascii="Times New Roman" w:eastAsia="Lato-Regular" w:hAnsi="Times New Roman" w:cs="Times New Roman"/>
        </w:rPr>
        <w:t>-</w:t>
      </w:r>
      <w:r w:rsidR="00DA7A4B" w:rsidRPr="00DA7A4B">
        <w:rPr>
          <w:rFonts w:ascii="Times New Roman" w:eastAsia="Lato-Regular" w:hAnsi="Times New Roman" w:cs="Times New Roman"/>
        </w:rPr>
        <w:t>106 Myr), when including it</w:t>
      </w:r>
      <w:r w:rsidR="00DA7A4B">
        <w:rPr>
          <w:rFonts w:ascii="Times New Roman" w:eastAsia="Lato-Regular" w:hAnsi="Times New Roman" w:cs="Times New Roman"/>
        </w:rPr>
        <w:t>.</w:t>
      </w:r>
    </w:p>
    <w:p w14:paraId="1483F66D" w14:textId="77777777" w:rsidR="00FD36BE" w:rsidRPr="00FD36BE" w:rsidRDefault="00FD36BE" w:rsidP="00FD36BE">
      <w:pPr>
        <w:jc w:val="both"/>
        <w:rPr>
          <w:rFonts w:ascii="Times New Roman" w:hAnsi="Times New Roman" w:cs="Times New Roman"/>
          <w:color w:val="002060"/>
        </w:rPr>
      </w:pPr>
    </w:p>
    <w:tbl>
      <w:tblPr>
        <w:tblW w:w="12895" w:type="dxa"/>
        <w:tblLook w:val="04A0" w:firstRow="1" w:lastRow="0" w:firstColumn="1" w:lastColumn="0" w:noHBand="0" w:noVBand="1"/>
      </w:tblPr>
      <w:tblGrid>
        <w:gridCol w:w="1416"/>
        <w:gridCol w:w="850"/>
        <w:gridCol w:w="1982"/>
        <w:gridCol w:w="1843"/>
        <w:gridCol w:w="1134"/>
        <w:gridCol w:w="1134"/>
        <w:gridCol w:w="4536"/>
      </w:tblGrid>
      <w:tr w:rsidR="002355A6" w:rsidRPr="004C22BF" w14:paraId="79D85D7F" w14:textId="77777777" w:rsidTr="00A03D42">
        <w:trPr>
          <w:trHeight w:val="704"/>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2325A76"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Node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C53F59"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Point number</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5A1C3B68"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081FEB36"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B8F35B5"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Maximum time (Myr)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00C3858"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Minimum time (Myr)</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14:paraId="7FDA6EC4"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Event</w:t>
            </w:r>
          </w:p>
        </w:tc>
      </w:tr>
      <w:tr w:rsidR="002355A6" w:rsidRPr="004C22BF" w14:paraId="401EF32D" w14:textId="77777777" w:rsidTr="00A03D42">
        <w:trPr>
          <w:trHeight w:val="2838"/>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C87BA8F"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Root</w:t>
            </w:r>
          </w:p>
        </w:tc>
        <w:tc>
          <w:tcPr>
            <w:tcW w:w="850" w:type="dxa"/>
            <w:tcBorders>
              <w:top w:val="nil"/>
              <w:left w:val="nil"/>
              <w:bottom w:val="single" w:sz="4" w:space="0" w:color="auto"/>
              <w:right w:val="single" w:sz="4" w:space="0" w:color="auto"/>
            </w:tcBorders>
            <w:shd w:val="clear" w:color="auto" w:fill="auto"/>
            <w:vAlign w:val="center"/>
            <w:hideMark/>
          </w:tcPr>
          <w:p w14:paraId="7E0CEFAA" w14:textId="77777777" w:rsidR="002355A6" w:rsidRPr="004C22BF" w:rsidRDefault="002355A6" w:rsidP="00CC44F7">
            <w:pPr>
              <w:jc w:val="center"/>
              <w:rPr>
                <w:rFonts w:ascii="Liberation Serif" w:eastAsia="Times New Roman" w:hAnsi="Liberation Serif" w:cs="Times New Roman"/>
                <w:sz w:val="20"/>
                <w:szCs w:val="20"/>
              </w:rPr>
            </w:pPr>
            <w:r w:rsidRPr="004C22BF">
              <w:rPr>
                <w:rFonts w:ascii="Liberation Serif" w:eastAsia="Times New Roman" w:hAnsi="Liberation Serif" w:cs="Times New Roman"/>
                <w:sz w:val="20"/>
                <w:szCs w:val="20"/>
              </w:rPr>
              <w:t>16</w:t>
            </w:r>
          </w:p>
        </w:tc>
        <w:tc>
          <w:tcPr>
            <w:tcW w:w="1982" w:type="dxa"/>
            <w:tcBorders>
              <w:top w:val="nil"/>
              <w:left w:val="nil"/>
              <w:bottom w:val="single" w:sz="4" w:space="0" w:color="000000"/>
              <w:right w:val="single" w:sz="4" w:space="0" w:color="000000"/>
            </w:tcBorders>
            <w:shd w:val="clear" w:color="auto" w:fill="auto"/>
            <w:vAlign w:val="center"/>
            <w:hideMark/>
          </w:tcPr>
          <w:p w14:paraId="5153465E"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Stenasellus nuragicus </w:t>
            </w:r>
            <w:r w:rsidRPr="004C22BF">
              <w:rPr>
                <w:rFonts w:ascii="Times New Roman" w:eastAsia="Times New Roman" w:hAnsi="Times New Roman" w:cs="Times New Roman"/>
                <w:sz w:val="20"/>
                <w:szCs w:val="20"/>
              </w:rPr>
              <w:t>(50)</w:t>
            </w:r>
          </w:p>
        </w:tc>
        <w:tc>
          <w:tcPr>
            <w:tcW w:w="1843" w:type="dxa"/>
            <w:tcBorders>
              <w:top w:val="nil"/>
              <w:left w:val="nil"/>
              <w:bottom w:val="single" w:sz="4" w:space="0" w:color="000000"/>
              <w:right w:val="single" w:sz="4" w:space="0" w:color="000000"/>
            </w:tcBorders>
            <w:shd w:val="clear" w:color="auto" w:fill="auto"/>
            <w:vAlign w:val="center"/>
            <w:hideMark/>
          </w:tcPr>
          <w:p w14:paraId="02BF5680"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Proaellus </w:t>
            </w:r>
            <w:r w:rsidRPr="004C22BF">
              <w:rPr>
                <w:rFonts w:ascii="Times New Roman" w:eastAsia="Times New Roman" w:hAnsi="Times New Roman" w:cs="Times New Roman"/>
                <w:sz w:val="20"/>
                <w:szCs w:val="20"/>
              </w:rPr>
              <w:t>sp. (Hfeletto) (300)</w:t>
            </w:r>
          </w:p>
        </w:tc>
        <w:tc>
          <w:tcPr>
            <w:tcW w:w="1134" w:type="dxa"/>
            <w:tcBorders>
              <w:top w:val="nil"/>
              <w:left w:val="nil"/>
              <w:bottom w:val="single" w:sz="4" w:space="0" w:color="000000"/>
              <w:right w:val="single" w:sz="4" w:space="0" w:color="000000"/>
            </w:tcBorders>
            <w:shd w:val="clear" w:color="auto" w:fill="auto"/>
            <w:vAlign w:val="center"/>
            <w:hideMark/>
          </w:tcPr>
          <w:p w14:paraId="01661185"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300</w:t>
            </w:r>
          </w:p>
        </w:tc>
        <w:tc>
          <w:tcPr>
            <w:tcW w:w="1134" w:type="dxa"/>
            <w:tcBorders>
              <w:top w:val="nil"/>
              <w:left w:val="nil"/>
              <w:bottom w:val="single" w:sz="4" w:space="0" w:color="000000"/>
              <w:right w:val="single" w:sz="4" w:space="0" w:color="000000"/>
            </w:tcBorders>
            <w:shd w:val="clear" w:color="auto" w:fill="auto"/>
            <w:vAlign w:val="center"/>
            <w:hideMark/>
          </w:tcPr>
          <w:p w14:paraId="43BAC474"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6F0F7C42"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Phylipps et al. (2013) dated the divergence between Ligiiae and Oniscidea (two isopods groups) as more recent than the oldest known isopod fossil </w:t>
            </w:r>
            <w:r w:rsidRPr="004C22BF">
              <w:rPr>
                <w:rFonts w:ascii="Times New Roman" w:eastAsia="Times New Roman" w:hAnsi="Times New Roman" w:cs="Times New Roman"/>
                <w:i/>
                <w:iCs/>
                <w:sz w:val="20"/>
                <w:szCs w:val="20"/>
              </w:rPr>
              <w:t>(Hesslerella)</w:t>
            </w:r>
            <w:r w:rsidRPr="004C22BF">
              <w:rPr>
                <w:rFonts w:ascii="Times New Roman" w:eastAsia="Times New Roman" w:hAnsi="Times New Roman" w:cs="Times New Roman"/>
                <w:sz w:val="20"/>
                <w:szCs w:val="20"/>
              </w:rPr>
              <w:t xml:space="preserve"> dated 300 Myr before present (BP). The divergence between these two groups is older than the divergence between Stenasellidae and Asellidae (Lins</w:t>
            </w:r>
            <w:r w:rsidRPr="004C22BF">
              <w:rPr>
                <w:rFonts w:ascii="Times New Roman" w:eastAsia="Times New Roman" w:hAnsi="Times New Roman" w:cs="Times New Roman"/>
                <w:i/>
                <w:iCs/>
                <w:sz w:val="20"/>
                <w:szCs w:val="20"/>
              </w:rPr>
              <w:t xml:space="preserve"> et al. </w:t>
            </w:r>
            <w:r w:rsidRPr="004C22BF">
              <w:rPr>
                <w:rFonts w:ascii="Times New Roman" w:eastAsia="Times New Roman" w:hAnsi="Times New Roman" w:cs="Times New Roman"/>
                <w:sz w:val="20"/>
                <w:szCs w:val="20"/>
              </w:rPr>
              <w:t>2012). Thus, the divergence between Stenasellidae and Asellidae is more recent than 300 Myr.</w:t>
            </w:r>
          </w:p>
        </w:tc>
      </w:tr>
      <w:tr w:rsidR="002355A6" w:rsidRPr="004C22BF" w14:paraId="1884BC01" w14:textId="77777777" w:rsidTr="00F53FEC">
        <w:trPr>
          <w:trHeight w:val="1550"/>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E63E148"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lastRenderedPageBreak/>
              <w:t>MRCA</w:t>
            </w:r>
            <w:r w:rsidRPr="004C22BF">
              <w:rPr>
                <w:rFonts w:ascii="Times New Roman" w:eastAsia="Times New Roman" w:hAnsi="Times New Roman" w:cs="Times New Roman"/>
                <w:sz w:val="20"/>
                <w:szCs w:val="20"/>
                <w:vertAlign w:val="superscript"/>
              </w:rPr>
              <w:t>1</w:t>
            </w:r>
            <w:r w:rsidRPr="004C22BF">
              <w:rPr>
                <w:rFonts w:ascii="Times New Roman" w:eastAsia="Times New Roman" w:hAnsi="Times New Roman" w:cs="Times New Roman"/>
                <w:sz w:val="20"/>
                <w:szCs w:val="20"/>
              </w:rPr>
              <w:t xml:space="preserve"> of </w:t>
            </w:r>
            <w:r w:rsidRPr="004C22BF">
              <w:rPr>
                <w:rFonts w:ascii="Times New Roman" w:eastAsia="Times New Roman" w:hAnsi="Times New Roman" w:cs="Times New Roman"/>
                <w:i/>
                <w:iCs/>
                <w:sz w:val="20"/>
                <w:szCs w:val="20"/>
              </w:rPr>
              <w:t>Gallasellus</w:t>
            </w:r>
            <w:r w:rsidRPr="004C22BF">
              <w:rPr>
                <w:rFonts w:ascii="Times New Roman" w:eastAsia="Times New Roman" w:hAnsi="Times New Roman" w:cs="Times New Roman"/>
                <w:sz w:val="20"/>
                <w:szCs w:val="20"/>
              </w:rPr>
              <w:t xml:space="preserve"> (France) and </w:t>
            </w:r>
            <w:r w:rsidRPr="004C22BF">
              <w:rPr>
                <w:rFonts w:ascii="Times New Roman" w:eastAsia="Times New Roman" w:hAnsi="Times New Roman" w:cs="Times New Roman"/>
                <w:i/>
                <w:iCs/>
                <w:sz w:val="20"/>
                <w:szCs w:val="20"/>
              </w:rPr>
              <w:t>Conasellus</w:t>
            </w:r>
            <w:r w:rsidRPr="004C22BF">
              <w:rPr>
                <w:rFonts w:ascii="Times New Roman" w:eastAsia="Times New Roman" w:hAnsi="Times New Roman" w:cs="Times New Roman"/>
                <w:sz w:val="20"/>
                <w:szCs w:val="20"/>
              </w:rPr>
              <w:t xml:space="preserve"> (US)</w:t>
            </w:r>
          </w:p>
        </w:tc>
        <w:tc>
          <w:tcPr>
            <w:tcW w:w="850" w:type="dxa"/>
            <w:tcBorders>
              <w:top w:val="nil"/>
              <w:left w:val="nil"/>
              <w:bottom w:val="single" w:sz="4" w:space="0" w:color="auto"/>
              <w:right w:val="single" w:sz="4" w:space="0" w:color="auto"/>
            </w:tcBorders>
            <w:shd w:val="clear" w:color="auto" w:fill="auto"/>
            <w:vAlign w:val="center"/>
            <w:hideMark/>
          </w:tcPr>
          <w:p w14:paraId="58C6827D" w14:textId="77777777" w:rsidR="002355A6" w:rsidRPr="004C22BF" w:rsidRDefault="002355A6" w:rsidP="00CC44F7">
            <w:pPr>
              <w:jc w:val="center"/>
              <w:rPr>
                <w:rFonts w:ascii="Liberation Serif" w:eastAsia="Times New Roman" w:hAnsi="Liberation Serif" w:cs="Times New Roman"/>
                <w:sz w:val="20"/>
                <w:szCs w:val="20"/>
              </w:rPr>
            </w:pPr>
            <w:r w:rsidRPr="004C22BF">
              <w:rPr>
                <w:rFonts w:ascii="Liberation Serif" w:eastAsia="Times New Roman" w:hAnsi="Liberation Serif" w:cs="Times New Roman"/>
                <w:sz w:val="20"/>
                <w:szCs w:val="20"/>
              </w:rPr>
              <w:t>13</w:t>
            </w:r>
          </w:p>
        </w:tc>
        <w:tc>
          <w:tcPr>
            <w:tcW w:w="1982" w:type="dxa"/>
            <w:tcBorders>
              <w:top w:val="nil"/>
              <w:left w:val="nil"/>
              <w:bottom w:val="single" w:sz="4" w:space="0" w:color="000000"/>
              <w:right w:val="single" w:sz="4" w:space="0" w:color="000000"/>
            </w:tcBorders>
            <w:shd w:val="clear" w:color="auto" w:fill="auto"/>
            <w:vAlign w:val="center"/>
            <w:hideMark/>
          </w:tcPr>
          <w:p w14:paraId="5288CEA6"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Gallasellus heilyi </w:t>
            </w:r>
            <w:r w:rsidRPr="004C22BF">
              <w:rPr>
                <w:rFonts w:ascii="Times New Roman" w:eastAsia="Times New Roman" w:hAnsi="Times New Roman" w:cs="Times New Roman"/>
                <w:sz w:val="20"/>
                <w:szCs w:val="20"/>
              </w:rPr>
              <w:t>(408)</w:t>
            </w:r>
          </w:p>
        </w:tc>
        <w:tc>
          <w:tcPr>
            <w:tcW w:w="1843" w:type="dxa"/>
            <w:tcBorders>
              <w:top w:val="nil"/>
              <w:left w:val="nil"/>
              <w:bottom w:val="single" w:sz="4" w:space="0" w:color="000000"/>
              <w:right w:val="single" w:sz="4" w:space="0" w:color="000000"/>
            </w:tcBorders>
            <w:shd w:val="clear" w:color="auto" w:fill="auto"/>
            <w:vAlign w:val="center"/>
            <w:hideMark/>
          </w:tcPr>
          <w:p w14:paraId="656C9CF4"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Conasellus kenki </w:t>
            </w:r>
            <w:r w:rsidRPr="004C22BF">
              <w:rPr>
                <w:rFonts w:ascii="Times New Roman" w:eastAsia="Times New Roman" w:hAnsi="Times New Roman" w:cs="Times New Roman"/>
                <w:sz w:val="20"/>
                <w:szCs w:val="20"/>
              </w:rPr>
              <w:t>(369)</w:t>
            </w:r>
          </w:p>
        </w:tc>
        <w:tc>
          <w:tcPr>
            <w:tcW w:w="1134" w:type="dxa"/>
            <w:tcBorders>
              <w:top w:val="nil"/>
              <w:left w:val="nil"/>
              <w:bottom w:val="single" w:sz="4" w:space="0" w:color="000000"/>
              <w:right w:val="single" w:sz="4" w:space="0" w:color="000000"/>
            </w:tcBorders>
            <w:shd w:val="clear" w:color="auto" w:fill="auto"/>
            <w:vAlign w:val="center"/>
            <w:hideMark/>
          </w:tcPr>
          <w:p w14:paraId="12CE3700"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300</w:t>
            </w:r>
          </w:p>
        </w:tc>
        <w:tc>
          <w:tcPr>
            <w:tcW w:w="1134" w:type="dxa"/>
            <w:tcBorders>
              <w:top w:val="nil"/>
              <w:left w:val="nil"/>
              <w:bottom w:val="single" w:sz="4" w:space="0" w:color="000000"/>
              <w:right w:val="single" w:sz="4" w:space="0" w:color="000000"/>
            </w:tcBorders>
            <w:shd w:val="clear" w:color="auto" w:fill="auto"/>
            <w:vAlign w:val="center"/>
            <w:hideMark/>
          </w:tcPr>
          <w:p w14:paraId="0C20C63B"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54</w:t>
            </w:r>
          </w:p>
        </w:tc>
        <w:tc>
          <w:tcPr>
            <w:tcW w:w="4536" w:type="dxa"/>
            <w:tcBorders>
              <w:top w:val="nil"/>
              <w:left w:val="nil"/>
              <w:bottom w:val="single" w:sz="4" w:space="0" w:color="000000"/>
              <w:right w:val="single" w:sz="4" w:space="0" w:color="000000"/>
            </w:tcBorders>
            <w:shd w:val="clear" w:color="auto" w:fill="auto"/>
            <w:vAlign w:val="center"/>
            <w:hideMark/>
          </w:tcPr>
          <w:p w14:paraId="606186FF"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The genus </w:t>
            </w:r>
            <w:r w:rsidRPr="004C22BF">
              <w:rPr>
                <w:rFonts w:ascii="Times New Roman" w:eastAsia="Times New Roman" w:hAnsi="Times New Roman" w:cs="Times New Roman"/>
                <w:i/>
                <w:iCs/>
                <w:sz w:val="20"/>
                <w:szCs w:val="20"/>
              </w:rPr>
              <w:t>Gallasellus,</w:t>
            </w:r>
            <w:r w:rsidRPr="004C22BF">
              <w:rPr>
                <w:rFonts w:ascii="Times New Roman" w:eastAsia="Times New Roman" w:hAnsi="Times New Roman" w:cs="Times New Roman"/>
                <w:sz w:val="20"/>
                <w:szCs w:val="20"/>
              </w:rPr>
              <w:t xml:space="preserve"> endemics to France, is sister to the genus </w:t>
            </w:r>
            <w:r w:rsidRPr="004C22BF">
              <w:rPr>
                <w:rFonts w:ascii="Times New Roman" w:eastAsia="Times New Roman" w:hAnsi="Times New Roman" w:cs="Times New Roman"/>
                <w:i/>
                <w:iCs/>
                <w:sz w:val="20"/>
                <w:szCs w:val="20"/>
              </w:rPr>
              <w:t>Conasellus,</w:t>
            </w:r>
            <w:r w:rsidRPr="004C22BF">
              <w:rPr>
                <w:rFonts w:ascii="Times New Roman" w:eastAsia="Times New Roman" w:hAnsi="Times New Roman" w:cs="Times New Roman"/>
                <w:sz w:val="20"/>
                <w:szCs w:val="20"/>
              </w:rPr>
              <w:t xml:space="preserve"> endemics to the United States. The divergence between these two genera should be older than the last contact between the American and European continents, which dates back to 54 Myr BP (Skogseid </w:t>
            </w:r>
            <w:r w:rsidRPr="004C22BF">
              <w:rPr>
                <w:rFonts w:ascii="Times New Roman" w:eastAsia="Times New Roman" w:hAnsi="Times New Roman" w:cs="Times New Roman"/>
                <w:i/>
                <w:iCs/>
                <w:sz w:val="20"/>
                <w:szCs w:val="20"/>
              </w:rPr>
              <w:t xml:space="preserve">et al. </w:t>
            </w:r>
            <w:r w:rsidRPr="004C22BF">
              <w:rPr>
                <w:rFonts w:ascii="Times New Roman" w:eastAsia="Times New Roman" w:hAnsi="Times New Roman" w:cs="Times New Roman"/>
                <w:sz w:val="20"/>
                <w:szCs w:val="20"/>
              </w:rPr>
              <w:t>2000).</w:t>
            </w:r>
          </w:p>
        </w:tc>
      </w:tr>
      <w:tr w:rsidR="00A03D42" w:rsidRPr="004C22BF" w14:paraId="03B38872" w14:textId="77777777" w:rsidTr="00A03D42">
        <w:trPr>
          <w:trHeight w:val="728"/>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E06150"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Node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0203B9"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Point number</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16557287"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67175FDC"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6C56B51"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Maximum time (Myr)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EB2C795"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Minimum time (Myr)</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14:paraId="0B9F9213"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Event</w:t>
            </w:r>
          </w:p>
        </w:tc>
      </w:tr>
      <w:tr w:rsidR="002355A6" w:rsidRPr="004C22BF" w14:paraId="34ADDFD3" w14:textId="77777777" w:rsidTr="00A03D42">
        <w:trPr>
          <w:trHeight w:val="3120"/>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72D4443"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Corsican-Sardinian </w:t>
            </w:r>
            <w:r w:rsidRPr="004C22BF">
              <w:rPr>
                <w:rFonts w:ascii="Times New Roman" w:eastAsia="Times New Roman" w:hAnsi="Times New Roman" w:cs="Times New Roman"/>
                <w:i/>
                <w:iCs/>
                <w:sz w:val="20"/>
                <w:szCs w:val="20"/>
              </w:rPr>
              <w:t>Stenasellus</w:t>
            </w:r>
            <w:r w:rsidRPr="004C22BF">
              <w:rPr>
                <w:rFonts w:ascii="Times New Roman" w:eastAsia="Times New Roman" w:hAnsi="Times New Roman" w:cs="Times New Roman"/>
                <w:sz w:val="20"/>
                <w:szCs w:val="20"/>
              </w:rPr>
              <w:t xml:space="preserve"> and Continental </w:t>
            </w:r>
            <w:r w:rsidRPr="004C22BF">
              <w:rPr>
                <w:rFonts w:ascii="Times New Roman" w:eastAsia="Times New Roman" w:hAnsi="Times New Roman" w:cs="Times New Roman"/>
                <w:i/>
                <w:iCs/>
                <w:sz w:val="20"/>
                <w:szCs w:val="20"/>
              </w:rPr>
              <w:t>Stenasellus</w:t>
            </w:r>
          </w:p>
        </w:tc>
        <w:tc>
          <w:tcPr>
            <w:tcW w:w="850" w:type="dxa"/>
            <w:tcBorders>
              <w:top w:val="nil"/>
              <w:left w:val="nil"/>
              <w:bottom w:val="single" w:sz="4" w:space="0" w:color="auto"/>
              <w:right w:val="single" w:sz="4" w:space="0" w:color="auto"/>
            </w:tcBorders>
            <w:shd w:val="clear" w:color="auto" w:fill="auto"/>
            <w:vAlign w:val="center"/>
            <w:hideMark/>
          </w:tcPr>
          <w:p w14:paraId="5EA08645" w14:textId="77777777" w:rsidR="002355A6" w:rsidRPr="004C22BF" w:rsidRDefault="002355A6" w:rsidP="00CC44F7">
            <w:pPr>
              <w:jc w:val="center"/>
              <w:rPr>
                <w:rFonts w:ascii="Liberation Serif" w:eastAsia="Times New Roman" w:hAnsi="Liberation Serif" w:cs="Times New Roman"/>
                <w:sz w:val="20"/>
                <w:szCs w:val="20"/>
              </w:rPr>
            </w:pPr>
            <w:r w:rsidRPr="004C22BF">
              <w:rPr>
                <w:rFonts w:ascii="Liberation Serif" w:eastAsia="Times New Roman" w:hAnsi="Liberation Serif" w:cs="Times New Roman"/>
                <w:sz w:val="20"/>
                <w:szCs w:val="20"/>
              </w:rPr>
              <w:t>17</w:t>
            </w:r>
          </w:p>
        </w:tc>
        <w:tc>
          <w:tcPr>
            <w:tcW w:w="1982" w:type="dxa"/>
            <w:tcBorders>
              <w:top w:val="nil"/>
              <w:left w:val="nil"/>
              <w:bottom w:val="single" w:sz="4" w:space="0" w:color="000000"/>
              <w:right w:val="single" w:sz="4" w:space="0" w:color="000000"/>
            </w:tcBorders>
            <w:shd w:val="clear" w:color="auto" w:fill="auto"/>
            <w:vAlign w:val="center"/>
            <w:hideMark/>
          </w:tcPr>
          <w:p w14:paraId="4F4BED4B"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Stenasellus buili </w:t>
            </w:r>
            <w:r w:rsidRPr="004C22BF">
              <w:rPr>
                <w:rFonts w:ascii="Times New Roman" w:eastAsia="Times New Roman" w:hAnsi="Times New Roman" w:cs="Times New Roman"/>
                <w:sz w:val="20"/>
                <w:szCs w:val="20"/>
              </w:rPr>
              <w:t>(21)</w:t>
            </w:r>
          </w:p>
        </w:tc>
        <w:tc>
          <w:tcPr>
            <w:tcW w:w="1843" w:type="dxa"/>
            <w:tcBorders>
              <w:top w:val="nil"/>
              <w:left w:val="nil"/>
              <w:bottom w:val="single" w:sz="4" w:space="0" w:color="000000"/>
              <w:right w:val="single" w:sz="4" w:space="0" w:color="000000"/>
            </w:tcBorders>
            <w:shd w:val="clear" w:color="auto" w:fill="auto"/>
            <w:vAlign w:val="center"/>
            <w:hideMark/>
          </w:tcPr>
          <w:p w14:paraId="2EDB2320"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Stenasellus racovitzai </w:t>
            </w:r>
            <w:r w:rsidRPr="004C22BF">
              <w:rPr>
                <w:rFonts w:ascii="Times New Roman" w:eastAsia="Times New Roman" w:hAnsi="Times New Roman" w:cs="Times New Roman"/>
                <w:sz w:val="20"/>
                <w:szCs w:val="20"/>
              </w:rPr>
              <w:t>(23)</w:t>
            </w:r>
          </w:p>
        </w:tc>
        <w:tc>
          <w:tcPr>
            <w:tcW w:w="1134" w:type="dxa"/>
            <w:tcBorders>
              <w:top w:val="nil"/>
              <w:left w:val="nil"/>
              <w:bottom w:val="single" w:sz="4" w:space="0" w:color="000000"/>
              <w:right w:val="single" w:sz="4" w:space="0" w:color="000000"/>
            </w:tcBorders>
            <w:shd w:val="clear" w:color="auto" w:fill="auto"/>
            <w:vAlign w:val="center"/>
            <w:hideMark/>
          </w:tcPr>
          <w:p w14:paraId="27DF440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250</w:t>
            </w:r>
          </w:p>
        </w:tc>
        <w:tc>
          <w:tcPr>
            <w:tcW w:w="1134" w:type="dxa"/>
            <w:tcBorders>
              <w:top w:val="nil"/>
              <w:left w:val="nil"/>
              <w:bottom w:val="single" w:sz="4" w:space="0" w:color="000000"/>
              <w:right w:val="single" w:sz="4" w:space="0" w:color="000000"/>
            </w:tcBorders>
            <w:shd w:val="clear" w:color="auto" w:fill="auto"/>
            <w:vAlign w:val="center"/>
            <w:hideMark/>
          </w:tcPr>
          <w:p w14:paraId="3B41FD10"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29</w:t>
            </w:r>
          </w:p>
        </w:tc>
        <w:tc>
          <w:tcPr>
            <w:tcW w:w="4536" w:type="dxa"/>
            <w:tcBorders>
              <w:top w:val="nil"/>
              <w:left w:val="nil"/>
              <w:bottom w:val="single" w:sz="4" w:space="0" w:color="000000"/>
              <w:right w:val="single" w:sz="4" w:space="0" w:color="000000"/>
            </w:tcBorders>
            <w:shd w:val="clear" w:color="auto" w:fill="auto"/>
            <w:vAlign w:val="center"/>
            <w:hideMark/>
          </w:tcPr>
          <w:p w14:paraId="6D9628F3" w14:textId="438B21CC"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The distribution of Stenasellidae suggests </w:t>
            </w:r>
            <w:r w:rsidR="00C55C2A">
              <w:rPr>
                <w:rFonts w:ascii="Times New Roman" w:eastAsia="Times New Roman" w:hAnsi="Times New Roman" w:cs="Times New Roman"/>
                <w:sz w:val="20"/>
                <w:szCs w:val="20"/>
              </w:rPr>
              <w:t>a Neo-Tethys origin (see figure</w:t>
            </w:r>
            <w:r w:rsidRPr="004C22BF">
              <w:rPr>
                <w:rFonts w:ascii="Times New Roman" w:eastAsia="Times New Roman" w:hAnsi="Times New Roman" w:cs="Times New Roman"/>
                <w:sz w:val="20"/>
                <w:szCs w:val="20"/>
              </w:rPr>
              <w:t xml:space="preserve"> by Magniez (2008), in Malard e</w:t>
            </w:r>
            <w:r w:rsidRPr="004C22BF">
              <w:rPr>
                <w:rFonts w:ascii="Times New Roman" w:eastAsia="Times New Roman" w:hAnsi="Times New Roman" w:cs="Times New Roman"/>
                <w:i/>
                <w:iCs/>
                <w:sz w:val="20"/>
                <w:szCs w:val="20"/>
              </w:rPr>
              <w:t>t al.</w:t>
            </w:r>
            <w:r w:rsidRPr="004C22BF">
              <w:rPr>
                <w:rFonts w:ascii="Times New Roman" w:eastAsia="Times New Roman" w:hAnsi="Times New Roman" w:cs="Times New Roman"/>
                <w:sz w:val="20"/>
                <w:szCs w:val="20"/>
              </w:rPr>
              <w:t>,</w:t>
            </w:r>
            <w:r w:rsidRPr="004C22BF">
              <w:rPr>
                <w:rFonts w:ascii="Times New Roman" w:eastAsia="Times New Roman" w:hAnsi="Times New Roman" w:cs="Times New Roman"/>
                <w:i/>
                <w:iCs/>
                <w:sz w:val="20"/>
                <w:szCs w:val="20"/>
              </w:rPr>
              <w:t xml:space="preserve"> </w:t>
            </w:r>
            <w:r w:rsidRPr="004C22BF">
              <w:rPr>
                <w:rFonts w:ascii="Times New Roman" w:eastAsia="Times New Roman" w:hAnsi="Times New Roman" w:cs="Times New Roman"/>
                <w:sz w:val="20"/>
                <w:szCs w:val="20"/>
              </w:rPr>
              <w:t xml:space="preserve">2014). The opening of Neo-Tethys is dated 250 Myr BP (Stampfli, 2000). Furthermore, the divergence between the Corsican and continental species of Stensallidae cannot be subsequent to the geological separation of the islands of Corsica-Sardinia from the continent, dated 29 Myr BP (Orsini </w:t>
            </w:r>
            <w:r w:rsidRPr="004C22BF">
              <w:rPr>
                <w:rFonts w:ascii="Times New Roman" w:eastAsia="Times New Roman" w:hAnsi="Times New Roman" w:cs="Times New Roman"/>
                <w:i/>
                <w:iCs/>
                <w:sz w:val="20"/>
                <w:szCs w:val="20"/>
              </w:rPr>
              <w:t>et al.</w:t>
            </w:r>
            <w:r w:rsidRPr="004C22BF">
              <w:rPr>
                <w:rFonts w:ascii="Times New Roman" w:eastAsia="Times New Roman" w:hAnsi="Times New Roman" w:cs="Times New Roman"/>
                <w:sz w:val="20"/>
                <w:szCs w:val="20"/>
              </w:rPr>
              <w:t>,</w:t>
            </w:r>
            <w:r w:rsidRPr="004C22BF">
              <w:rPr>
                <w:rFonts w:ascii="Times New Roman" w:eastAsia="Times New Roman" w:hAnsi="Times New Roman" w:cs="Times New Roman"/>
                <w:i/>
                <w:iCs/>
                <w:sz w:val="20"/>
                <w:szCs w:val="20"/>
              </w:rPr>
              <w:t xml:space="preserve"> </w:t>
            </w:r>
            <w:r w:rsidRPr="004C22BF">
              <w:rPr>
                <w:rFonts w:ascii="Times New Roman" w:eastAsia="Times New Roman" w:hAnsi="Times New Roman" w:cs="Times New Roman"/>
                <w:sz w:val="20"/>
                <w:szCs w:val="20"/>
              </w:rPr>
              <w:t xml:space="preserve">1980). Thus, the divergence between Sardinian stenasellids </w:t>
            </w:r>
            <w:r w:rsidRPr="004C22BF">
              <w:rPr>
                <w:rFonts w:ascii="Times New Roman" w:eastAsia="Times New Roman" w:hAnsi="Times New Roman" w:cs="Times New Roman"/>
                <w:i/>
                <w:iCs/>
                <w:sz w:val="20"/>
                <w:szCs w:val="20"/>
              </w:rPr>
              <w:t>(Stenasellus racovitzai</w:t>
            </w:r>
            <w:r w:rsidRPr="004C22BF">
              <w:rPr>
                <w:rFonts w:ascii="Times New Roman" w:eastAsia="Times New Roman" w:hAnsi="Times New Roman" w:cs="Times New Roman"/>
                <w:sz w:val="20"/>
                <w:szCs w:val="20"/>
              </w:rPr>
              <w:t xml:space="preserve"> MOTUs 23 &amp; 46) and their continental relatives (</w:t>
            </w:r>
            <w:r w:rsidRPr="004C22BF">
              <w:rPr>
                <w:rFonts w:ascii="Times New Roman" w:eastAsia="Times New Roman" w:hAnsi="Times New Roman" w:cs="Times New Roman"/>
                <w:i/>
                <w:iCs/>
                <w:sz w:val="20"/>
                <w:szCs w:val="20"/>
              </w:rPr>
              <w:t>S. virei</w:t>
            </w:r>
            <w:r w:rsidRPr="004C22BF">
              <w:rPr>
                <w:rFonts w:ascii="Times New Roman" w:eastAsia="Times New Roman" w:hAnsi="Times New Roman" w:cs="Times New Roman"/>
                <w:sz w:val="20"/>
                <w:szCs w:val="20"/>
              </w:rPr>
              <w:t xml:space="preserve"> MOTUs 45 &amp; 47 and </w:t>
            </w:r>
            <w:r w:rsidRPr="004C22BF">
              <w:rPr>
                <w:rFonts w:ascii="Times New Roman" w:eastAsia="Times New Roman" w:hAnsi="Times New Roman" w:cs="Times New Roman"/>
                <w:i/>
                <w:iCs/>
                <w:sz w:val="20"/>
                <w:szCs w:val="20"/>
              </w:rPr>
              <w:t>S. buili</w:t>
            </w:r>
            <w:r w:rsidRPr="004C22BF">
              <w:rPr>
                <w:rFonts w:ascii="Times New Roman" w:eastAsia="Times New Roman" w:hAnsi="Times New Roman" w:cs="Times New Roman"/>
                <w:sz w:val="20"/>
                <w:szCs w:val="20"/>
              </w:rPr>
              <w:t xml:space="preserve"> MOTU 21) should be dated between -250 and -29 Myr BP.</w:t>
            </w:r>
          </w:p>
        </w:tc>
      </w:tr>
      <w:tr w:rsidR="002355A6" w:rsidRPr="004C22BF" w14:paraId="698EE20A" w14:textId="77777777" w:rsidTr="00A03D42">
        <w:trPr>
          <w:trHeight w:val="1119"/>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D706AB6"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w:t>
            </w:r>
            <w:r w:rsidRPr="004C22BF">
              <w:rPr>
                <w:rFonts w:ascii="Times New Roman" w:eastAsia="Times New Roman" w:hAnsi="Times New Roman" w:cs="Times New Roman"/>
                <w:i/>
                <w:iCs/>
                <w:sz w:val="20"/>
                <w:szCs w:val="20"/>
              </w:rPr>
              <w:t>Bragasellus lagari</w:t>
            </w:r>
          </w:p>
        </w:tc>
        <w:tc>
          <w:tcPr>
            <w:tcW w:w="850" w:type="dxa"/>
            <w:tcBorders>
              <w:top w:val="nil"/>
              <w:left w:val="nil"/>
              <w:bottom w:val="single" w:sz="4" w:space="0" w:color="auto"/>
              <w:right w:val="single" w:sz="4" w:space="0" w:color="auto"/>
            </w:tcBorders>
            <w:shd w:val="clear" w:color="auto" w:fill="auto"/>
            <w:vAlign w:val="center"/>
            <w:hideMark/>
          </w:tcPr>
          <w:p w14:paraId="2CBA7F6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12</w:t>
            </w:r>
          </w:p>
        </w:tc>
        <w:tc>
          <w:tcPr>
            <w:tcW w:w="1982" w:type="dxa"/>
            <w:tcBorders>
              <w:top w:val="nil"/>
              <w:left w:val="nil"/>
              <w:bottom w:val="single" w:sz="4" w:space="0" w:color="000000"/>
              <w:right w:val="single" w:sz="4" w:space="0" w:color="000000"/>
            </w:tcBorders>
            <w:shd w:val="clear" w:color="auto" w:fill="auto"/>
            <w:vAlign w:val="center"/>
            <w:hideMark/>
          </w:tcPr>
          <w:p w14:paraId="09B6E14C"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Bragasellus lagari </w:t>
            </w:r>
            <w:r w:rsidRPr="004C22BF">
              <w:rPr>
                <w:rFonts w:ascii="Times New Roman" w:eastAsia="Times New Roman" w:hAnsi="Times New Roman" w:cs="Times New Roman"/>
                <w:sz w:val="20"/>
                <w:szCs w:val="20"/>
              </w:rPr>
              <w:t>(86)</w:t>
            </w:r>
          </w:p>
        </w:tc>
        <w:tc>
          <w:tcPr>
            <w:tcW w:w="1843" w:type="dxa"/>
            <w:tcBorders>
              <w:top w:val="nil"/>
              <w:left w:val="nil"/>
              <w:bottom w:val="single" w:sz="4" w:space="0" w:color="000000"/>
              <w:right w:val="single" w:sz="4" w:space="0" w:color="000000"/>
            </w:tcBorders>
            <w:shd w:val="clear" w:color="auto" w:fill="auto"/>
            <w:vAlign w:val="center"/>
            <w:hideMark/>
          </w:tcPr>
          <w:p w14:paraId="47EDE7A4"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Bragasellus lagari </w:t>
            </w:r>
            <w:r w:rsidRPr="004C22BF">
              <w:rPr>
                <w:rFonts w:ascii="Times New Roman" w:eastAsia="Times New Roman" w:hAnsi="Times New Roman" w:cs="Times New Roman"/>
                <w:sz w:val="20"/>
                <w:szCs w:val="20"/>
              </w:rPr>
              <w:t>(84)</w:t>
            </w:r>
          </w:p>
        </w:tc>
        <w:tc>
          <w:tcPr>
            <w:tcW w:w="1134" w:type="dxa"/>
            <w:tcBorders>
              <w:top w:val="nil"/>
              <w:left w:val="nil"/>
              <w:bottom w:val="single" w:sz="4" w:space="0" w:color="000000"/>
              <w:right w:val="single" w:sz="4" w:space="0" w:color="000000"/>
            </w:tcBorders>
            <w:shd w:val="clear" w:color="auto" w:fill="auto"/>
            <w:vAlign w:val="center"/>
            <w:hideMark/>
          </w:tcPr>
          <w:p w14:paraId="0CDC5FE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75</w:t>
            </w:r>
          </w:p>
        </w:tc>
        <w:tc>
          <w:tcPr>
            <w:tcW w:w="1134" w:type="dxa"/>
            <w:tcBorders>
              <w:top w:val="nil"/>
              <w:left w:val="nil"/>
              <w:bottom w:val="single" w:sz="4" w:space="0" w:color="000000"/>
              <w:right w:val="single" w:sz="4" w:space="0" w:color="000000"/>
            </w:tcBorders>
            <w:shd w:val="clear" w:color="auto" w:fill="auto"/>
            <w:vAlign w:val="center"/>
            <w:hideMark/>
          </w:tcPr>
          <w:p w14:paraId="7D58459B"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3E7354F4" w14:textId="0F1D8B27" w:rsidR="002355A6" w:rsidRPr="004C22BF" w:rsidRDefault="002355A6" w:rsidP="00C55C2A">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The </w:t>
            </w:r>
            <w:r w:rsidRPr="004C22BF">
              <w:rPr>
                <w:rFonts w:ascii="Times New Roman" w:eastAsia="Times New Roman" w:hAnsi="Times New Roman" w:cs="Times New Roman"/>
                <w:i/>
                <w:iCs/>
                <w:sz w:val="20"/>
                <w:szCs w:val="20"/>
              </w:rPr>
              <w:t>Bragasellus lagari</w:t>
            </w:r>
            <w:r w:rsidRPr="004C22BF">
              <w:rPr>
                <w:rFonts w:ascii="Times New Roman" w:eastAsia="Times New Roman" w:hAnsi="Times New Roman" w:cs="Times New Roman"/>
                <w:sz w:val="20"/>
                <w:szCs w:val="20"/>
              </w:rPr>
              <w:t xml:space="preserve"> (MOTUs 81</w:t>
            </w:r>
            <w:r w:rsidR="00C55C2A">
              <w:rPr>
                <w:rFonts w:ascii="Times New Roman" w:eastAsia="Times New Roman" w:hAnsi="Times New Roman" w:cs="Times New Roman"/>
                <w:sz w:val="20"/>
                <w:szCs w:val="20"/>
              </w:rPr>
              <w:t>–</w:t>
            </w:r>
            <w:r w:rsidRPr="004C22BF">
              <w:rPr>
                <w:rFonts w:ascii="Times New Roman" w:eastAsia="Times New Roman" w:hAnsi="Times New Roman" w:cs="Times New Roman"/>
                <w:sz w:val="20"/>
                <w:szCs w:val="20"/>
              </w:rPr>
              <w:t xml:space="preserve">87) clade is distributed in a restricted </w:t>
            </w:r>
            <w:r w:rsidR="00D81D47" w:rsidRPr="004C22BF">
              <w:rPr>
                <w:rFonts w:ascii="Times New Roman" w:eastAsia="Times New Roman" w:hAnsi="Times New Roman" w:cs="Times New Roman"/>
                <w:sz w:val="20"/>
                <w:szCs w:val="20"/>
              </w:rPr>
              <w:t>area, which</w:t>
            </w:r>
            <w:r w:rsidRPr="004C22BF">
              <w:rPr>
                <w:rFonts w:ascii="Times New Roman" w:eastAsia="Times New Roman" w:hAnsi="Times New Roman" w:cs="Times New Roman"/>
                <w:sz w:val="20"/>
                <w:szCs w:val="20"/>
              </w:rPr>
              <w:t xml:space="preserve"> was marine until 75 Myr BP (Tyson and Funnell, 1987; Dercourt </w:t>
            </w:r>
            <w:r w:rsidRPr="004C22BF">
              <w:rPr>
                <w:rFonts w:ascii="Times New Roman" w:eastAsia="Times New Roman" w:hAnsi="Times New Roman" w:cs="Times New Roman"/>
                <w:i/>
                <w:iCs/>
                <w:sz w:val="20"/>
                <w:szCs w:val="20"/>
              </w:rPr>
              <w:t>et al.</w:t>
            </w:r>
            <w:r w:rsidRPr="004C22BF">
              <w:rPr>
                <w:rFonts w:ascii="Times New Roman" w:eastAsia="Times New Roman" w:hAnsi="Times New Roman" w:cs="Times New Roman"/>
                <w:sz w:val="20"/>
                <w:szCs w:val="20"/>
              </w:rPr>
              <w:t>,</w:t>
            </w:r>
            <w:r w:rsidRPr="004C22BF">
              <w:rPr>
                <w:rFonts w:ascii="Times New Roman" w:eastAsia="Times New Roman" w:hAnsi="Times New Roman" w:cs="Times New Roman"/>
                <w:i/>
                <w:iCs/>
                <w:sz w:val="20"/>
                <w:szCs w:val="20"/>
              </w:rPr>
              <w:t xml:space="preserve"> </w:t>
            </w:r>
            <w:r w:rsidRPr="004C22BF">
              <w:rPr>
                <w:rFonts w:ascii="Times New Roman" w:eastAsia="Times New Roman" w:hAnsi="Times New Roman" w:cs="Times New Roman"/>
                <w:sz w:val="20"/>
                <w:szCs w:val="20"/>
              </w:rPr>
              <w:t>2000).</w:t>
            </w:r>
          </w:p>
        </w:tc>
      </w:tr>
      <w:tr w:rsidR="002355A6" w:rsidRPr="004C22BF" w14:paraId="60AC7ACC" w14:textId="77777777" w:rsidTr="00A03D42">
        <w:trPr>
          <w:trHeight w:val="556"/>
        </w:trPr>
        <w:tc>
          <w:tcPr>
            <w:tcW w:w="1416"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2CAA1B5"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MRCA of five clades</w:t>
            </w:r>
          </w:p>
        </w:tc>
        <w:tc>
          <w:tcPr>
            <w:tcW w:w="850" w:type="dxa"/>
            <w:tcBorders>
              <w:top w:val="nil"/>
              <w:left w:val="nil"/>
              <w:bottom w:val="single" w:sz="4" w:space="0" w:color="auto"/>
              <w:right w:val="single" w:sz="4" w:space="0" w:color="auto"/>
            </w:tcBorders>
            <w:shd w:val="clear" w:color="auto" w:fill="auto"/>
            <w:vAlign w:val="center"/>
            <w:hideMark/>
          </w:tcPr>
          <w:p w14:paraId="72AA758B"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w:t>
            </w:r>
          </w:p>
        </w:tc>
        <w:tc>
          <w:tcPr>
            <w:tcW w:w="1982" w:type="dxa"/>
            <w:tcBorders>
              <w:top w:val="nil"/>
              <w:left w:val="nil"/>
              <w:bottom w:val="single" w:sz="4" w:space="0" w:color="000000"/>
              <w:right w:val="single" w:sz="4" w:space="0" w:color="000000"/>
            </w:tcBorders>
            <w:shd w:val="clear" w:color="auto" w:fill="auto"/>
            <w:vAlign w:val="center"/>
            <w:hideMark/>
          </w:tcPr>
          <w:p w14:paraId="106C38B4"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sp. (Santa Anna) (301)</w:t>
            </w:r>
          </w:p>
        </w:tc>
        <w:tc>
          <w:tcPr>
            <w:tcW w:w="1843" w:type="dxa"/>
            <w:tcBorders>
              <w:top w:val="nil"/>
              <w:left w:val="nil"/>
              <w:bottom w:val="single" w:sz="4" w:space="0" w:color="000000"/>
              <w:right w:val="single" w:sz="4" w:space="0" w:color="000000"/>
            </w:tcBorders>
            <w:shd w:val="clear" w:color="auto" w:fill="auto"/>
            <w:vAlign w:val="center"/>
            <w:hideMark/>
          </w:tcPr>
          <w:p w14:paraId="22C817C0"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sp.</w:t>
            </w:r>
            <w:r w:rsidRPr="004C22BF">
              <w:rPr>
                <w:rFonts w:ascii="Times New Roman" w:eastAsia="Times New Roman" w:hAnsi="Times New Roman" w:cs="Times New Roman"/>
                <w:i/>
                <w:iCs/>
                <w:sz w:val="20"/>
                <w:szCs w:val="20"/>
              </w:rPr>
              <w:t xml:space="preserve"> </w:t>
            </w:r>
            <w:r w:rsidRPr="004C22BF">
              <w:rPr>
                <w:rFonts w:ascii="Times New Roman" w:eastAsia="Times New Roman" w:hAnsi="Times New Roman" w:cs="Times New Roman"/>
                <w:sz w:val="20"/>
                <w:szCs w:val="20"/>
              </w:rPr>
              <w:t>(Tende) (310)</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43E9B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70</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56A81A0"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FBB71B" w14:textId="2CE4AF5C"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Four clades belonging to the Alpine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and one clade belonging to the </w:t>
            </w:r>
            <w:r w:rsidRPr="004C22BF">
              <w:rPr>
                <w:rFonts w:ascii="Times New Roman" w:eastAsia="Times New Roman" w:hAnsi="Times New Roman" w:cs="Times New Roman"/>
                <w:i/>
                <w:iCs/>
                <w:sz w:val="20"/>
                <w:szCs w:val="20"/>
              </w:rPr>
              <w:t>anophtalmus</w:t>
            </w:r>
            <w:r w:rsidRPr="004C22BF">
              <w:rPr>
                <w:rFonts w:ascii="Times New Roman" w:eastAsia="Times New Roman" w:hAnsi="Times New Roman" w:cs="Times New Roman"/>
                <w:sz w:val="20"/>
                <w:szCs w:val="20"/>
              </w:rPr>
              <w:t xml:space="preserve"> lineage are distributed in a</w:t>
            </w:r>
            <w:r w:rsidR="00D81D47">
              <w:rPr>
                <w:rFonts w:ascii="Times New Roman" w:eastAsia="Times New Roman" w:hAnsi="Times New Roman" w:cs="Times New Roman"/>
                <w:sz w:val="20"/>
                <w:szCs w:val="20"/>
              </w:rPr>
              <w:t>r</w:t>
            </w:r>
            <w:r w:rsidRPr="004C22BF">
              <w:rPr>
                <w:rFonts w:ascii="Times New Roman" w:eastAsia="Times New Roman" w:hAnsi="Times New Roman" w:cs="Times New Roman"/>
                <w:sz w:val="20"/>
                <w:szCs w:val="20"/>
              </w:rPr>
              <w:t>eas which were marine until 70 Myr BP (Tyson and Funnell, 1987; Kędzierski and Leszczyński, 2013).</w:t>
            </w:r>
          </w:p>
        </w:tc>
      </w:tr>
      <w:tr w:rsidR="002355A6" w:rsidRPr="004C22BF" w14:paraId="1660A416" w14:textId="77777777" w:rsidTr="00A03D42">
        <w:trPr>
          <w:trHeight w:val="550"/>
        </w:trPr>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53EFC4D7" w14:textId="77777777" w:rsidR="002355A6" w:rsidRPr="004C22BF" w:rsidRDefault="002355A6" w:rsidP="00CC44F7">
            <w:pP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305F590D"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2</w:t>
            </w:r>
          </w:p>
        </w:tc>
        <w:tc>
          <w:tcPr>
            <w:tcW w:w="1982" w:type="dxa"/>
            <w:tcBorders>
              <w:top w:val="nil"/>
              <w:left w:val="nil"/>
              <w:bottom w:val="single" w:sz="4" w:space="0" w:color="000000"/>
              <w:right w:val="single" w:sz="4" w:space="0" w:color="000000"/>
            </w:tcBorders>
            <w:shd w:val="clear" w:color="auto" w:fill="auto"/>
            <w:vAlign w:val="center"/>
            <w:hideMark/>
          </w:tcPr>
          <w:p w14:paraId="54E8259B"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cavaticus </w:t>
            </w:r>
            <w:r w:rsidRPr="004C22BF">
              <w:rPr>
                <w:rFonts w:ascii="Times New Roman" w:eastAsia="Times New Roman" w:hAnsi="Times New Roman" w:cs="Times New Roman"/>
                <w:sz w:val="20"/>
                <w:szCs w:val="20"/>
              </w:rPr>
              <w:t>(295)</w:t>
            </w:r>
          </w:p>
        </w:tc>
        <w:tc>
          <w:tcPr>
            <w:tcW w:w="1843" w:type="dxa"/>
            <w:tcBorders>
              <w:top w:val="nil"/>
              <w:left w:val="nil"/>
              <w:bottom w:val="single" w:sz="4" w:space="0" w:color="000000"/>
              <w:right w:val="single" w:sz="4" w:space="0" w:color="000000"/>
            </w:tcBorders>
            <w:shd w:val="clear" w:color="auto" w:fill="auto"/>
            <w:vAlign w:val="center"/>
            <w:hideMark/>
          </w:tcPr>
          <w:p w14:paraId="68F79C00"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walteri </w:t>
            </w:r>
            <w:r w:rsidRPr="004C22BF">
              <w:rPr>
                <w:rFonts w:ascii="Times New Roman" w:eastAsia="Times New Roman" w:hAnsi="Times New Roman" w:cs="Times New Roman"/>
                <w:sz w:val="20"/>
                <w:szCs w:val="20"/>
              </w:rPr>
              <w:t>(312)</w:t>
            </w:r>
          </w:p>
        </w:tc>
        <w:tc>
          <w:tcPr>
            <w:tcW w:w="1134" w:type="dxa"/>
            <w:vMerge/>
            <w:tcBorders>
              <w:top w:val="nil"/>
              <w:left w:val="single" w:sz="4" w:space="0" w:color="000000"/>
              <w:bottom w:val="single" w:sz="4" w:space="0" w:color="000000"/>
              <w:right w:val="single" w:sz="4" w:space="0" w:color="000000"/>
            </w:tcBorders>
            <w:vAlign w:val="center"/>
            <w:hideMark/>
          </w:tcPr>
          <w:p w14:paraId="7E288D07" w14:textId="77777777" w:rsidR="002355A6" w:rsidRPr="004C22BF" w:rsidRDefault="002355A6" w:rsidP="00CC44F7">
            <w:pPr>
              <w:rPr>
                <w:rFonts w:ascii="Times New Roman" w:eastAsia="Times New Roman" w:hAnsi="Times New Roman" w:cs="Times New Roman"/>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74B74E5C" w14:textId="77777777" w:rsidR="002355A6" w:rsidRPr="004C22BF" w:rsidRDefault="002355A6" w:rsidP="00CC44F7">
            <w:pPr>
              <w:rPr>
                <w:rFonts w:ascii="Times New Roman" w:eastAsia="Times New Roman" w:hAnsi="Times New Roman" w:cs="Times New Roman"/>
                <w:sz w:val="20"/>
                <w:szCs w:val="20"/>
              </w:rPr>
            </w:pPr>
          </w:p>
        </w:tc>
        <w:tc>
          <w:tcPr>
            <w:tcW w:w="4536" w:type="dxa"/>
            <w:vMerge/>
            <w:tcBorders>
              <w:top w:val="nil"/>
              <w:left w:val="single" w:sz="4" w:space="0" w:color="000000"/>
              <w:bottom w:val="single" w:sz="4" w:space="0" w:color="000000"/>
              <w:right w:val="single" w:sz="4" w:space="0" w:color="000000"/>
            </w:tcBorders>
            <w:vAlign w:val="center"/>
            <w:hideMark/>
          </w:tcPr>
          <w:p w14:paraId="37461356" w14:textId="77777777" w:rsidR="002355A6" w:rsidRPr="004C22BF" w:rsidRDefault="002355A6" w:rsidP="00CC44F7">
            <w:pPr>
              <w:rPr>
                <w:rFonts w:ascii="Times New Roman" w:eastAsia="Times New Roman" w:hAnsi="Times New Roman" w:cs="Times New Roman"/>
                <w:sz w:val="20"/>
                <w:szCs w:val="20"/>
              </w:rPr>
            </w:pPr>
          </w:p>
        </w:tc>
      </w:tr>
      <w:tr w:rsidR="002355A6" w:rsidRPr="004C22BF" w14:paraId="24DCFDD6" w14:textId="77777777" w:rsidTr="00A03D42">
        <w:trPr>
          <w:trHeight w:val="700"/>
        </w:trPr>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14838B4E" w14:textId="77777777" w:rsidR="002355A6" w:rsidRPr="004C22BF" w:rsidRDefault="002355A6" w:rsidP="00CC44F7">
            <w:pP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1583E25D"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3</w:t>
            </w:r>
          </w:p>
        </w:tc>
        <w:tc>
          <w:tcPr>
            <w:tcW w:w="1982" w:type="dxa"/>
            <w:tcBorders>
              <w:top w:val="nil"/>
              <w:left w:val="nil"/>
              <w:bottom w:val="single" w:sz="4" w:space="0" w:color="000000"/>
              <w:right w:val="single" w:sz="4" w:space="0" w:color="000000"/>
            </w:tcBorders>
            <w:shd w:val="clear" w:color="auto" w:fill="auto"/>
            <w:vAlign w:val="center"/>
            <w:hideMark/>
          </w:tcPr>
          <w:p w14:paraId="7F8FD802"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sp. (Montelimar) (311)</w:t>
            </w:r>
          </w:p>
        </w:tc>
        <w:tc>
          <w:tcPr>
            <w:tcW w:w="1843" w:type="dxa"/>
            <w:tcBorders>
              <w:top w:val="nil"/>
              <w:left w:val="nil"/>
              <w:bottom w:val="single" w:sz="4" w:space="0" w:color="000000"/>
              <w:right w:val="single" w:sz="4" w:space="0" w:color="000000"/>
            </w:tcBorders>
            <w:shd w:val="clear" w:color="auto" w:fill="auto"/>
            <w:vAlign w:val="center"/>
            <w:hideMark/>
          </w:tcPr>
          <w:p w14:paraId="4C5EB6D8"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synaselloides </w:t>
            </w:r>
            <w:r w:rsidRPr="004C22BF">
              <w:rPr>
                <w:rFonts w:ascii="Times New Roman" w:eastAsia="Times New Roman" w:hAnsi="Times New Roman" w:cs="Times New Roman"/>
                <w:sz w:val="20"/>
                <w:szCs w:val="20"/>
              </w:rPr>
              <w:t>(277)</w:t>
            </w:r>
          </w:p>
        </w:tc>
        <w:tc>
          <w:tcPr>
            <w:tcW w:w="1134" w:type="dxa"/>
            <w:vMerge/>
            <w:tcBorders>
              <w:top w:val="nil"/>
              <w:left w:val="single" w:sz="4" w:space="0" w:color="000000"/>
              <w:bottom w:val="single" w:sz="4" w:space="0" w:color="000000"/>
              <w:right w:val="single" w:sz="4" w:space="0" w:color="000000"/>
            </w:tcBorders>
            <w:vAlign w:val="center"/>
            <w:hideMark/>
          </w:tcPr>
          <w:p w14:paraId="68994885" w14:textId="77777777" w:rsidR="002355A6" w:rsidRPr="004C22BF" w:rsidRDefault="002355A6" w:rsidP="00CC44F7">
            <w:pPr>
              <w:rPr>
                <w:rFonts w:ascii="Times New Roman" w:eastAsia="Times New Roman" w:hAnsi="Times New Roman" w:cs="Times New Roman"/>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5B7FFE2A" w14:textId="77777777" w:rsidR="002355A6" w:rsidRPr="004C22BF" w:rsidRDefault="002355A6" w:rsidP="00CC44F7">
            <w:pPr>
              <w:rPr>
                <w:rFonts w:ascii="Times New Roman" w:eastAsia="Times New Roman" w:hAnsi="Times New Roman" w:cs="Times New Roman"/>
                <w:sz w:val="20"/>
                <w:szCs w:val="20"/>
              </w:rPr>
            </w:pPr>
          </w:p>
        </w:tc>
        <w:tc>
          <w:tcPr>
            <w:tcW w:w="4536" w:type="dxa"/>
            <w:vMerge/>
            <w:tcBorders>
              <w:top w:val="nil"/>
              <w:left w:val="single" w:sz="4" w:space="0" w:color="000000"/>
              <w:bottom w:val="single" w:sz="4" w:space="0" w:color="000000"/>
              <w:right w:val="single" w:sz="4" w:space="0" w:color="000000"/>
            </w:tcBorders>
            <w:vAlign w:val="center"/>
            <w:hideMark/>
          </w:tcPr>
          <w:p w14:paraId="58468805" w14:textId="77777777" w:rsidR="002355A6" w:rsidRPr="004C22BF" w:rsidRDefault="002355A6" w:rsidP="00CC44F7">
            <w:pPr>
              <w:rPr>
                <w:rFonts w:ascii="Times New Roman" w:eastAsia="Times New Roman" w:hAnsi="Times New Roman" w:cs="Times New Roman"/>
                <w:sz w:val="20"/>
                <w:szCs w:val="20"/>
              </w:rPr>
            </w:pPr>
          </w:p>
        </w:tc>
      </w:tr>
      <w:tr w:rsidR="002355A6" w:rsidRPr="004C22BF" w14:paraId="2DF59EE9" w14:textId="77777777" w:rsidTr="00A03D42">
        <w:trPr>
          <w:trHeight w:val="555"/>
        </w:trPr>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4D02C24C" w14:textId="77777777" w:rsidR="002355A6" w:rsidRPr="004C22BF" w:rsidRDefault="002355A6" w:rsidP="00CC44F7">
            <w:pP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7DE4C95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4</w:t>
            </w:r>
          </w:p>
        </w:tc>
        <w:tc>
          <w:tcPr>
            <w:tcW w:w="1982" w:type="dxa"/>
            <w:tcBorders>
              <w:top w:val="nil"/>
              <w:left w:val="nil"/>
              <w:bottom w:val="single" w:sz="4" w:space="0" w:color="000000"/>
              <w:right w:val="single" w:sz="4" w:space="0" w:color="000000"/>
            </w:tcBorders>
            <w:shd w:val="clear" w:color="auto" w:fill="auto"/>
            <w:vAlign w:val="center"/>
            <w:hideMark/>
          </w:tcPr>
          <w:p w14:paraId="4D0D898A"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sp. (Chamois) (280)</w:t>
            </w:r>
          </w:p>
        </w:tc>
        <w:tc>
          <w:tcPr>
            <w:tcW w:w="1843" w:type="dxa"/>
            <w:tcBorders>
              <w:top w:val="nil"/>
              <w:left w:val="nil"/>
              <w:bottom w:val="single" w:sz="4" w:space="0" w:color="000000"/>
              <w:right w:val="single" w:sz="4" w:space="0" w:color="000000"/>
            </w:tcBorders>
            <w:shd w:val="clear" w:color="auto" w:fill="auto"/>
            <w:vAlign w:val="center"/>
            <w:hideMark/>
          </w:tcPr>
          <w:p w14:paraId="1B62591D"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sp. (Martino) (285)</w:t>
            </w:r>
          </w:p>
        </w:tc>
        <w:tc>
          <w:tcPr>
            <w:tcW w:w="1134" w:type="dxa"/>
            <w:vMerge/>
            <w:tcBorders>
              <w:top w:val="nil"/>
              <w:left w:val="single" w:sz="4" w:space="0" w:color="000000"/>
              <w:bottom w:val="single" w:sz="4" w:space="0" w:color="000000"/>
              <w:right w:val="single" w:sz="4" w:space="0" w:color="000000"/>
            </w:tcBorders>
            <w:vAlign w:val="center"/>
            <w:hideMark/>
          </w:tcPr>
          <w:p w14:paraId="2701692E" w14:textId="77777777" w:rsidR="002355A6" w:rsidRPr="004C22BF" w:rsidRDefault="002355A6" w:rsidP="00CC44F7">
            <w:pPr>
              <w:rPr>
                <w:rFonts w:ascii="Times New Roman" w:eastAsia="Times New Roman" w:hAnsi="Times New Roman" w:cs="Times New Roman"/>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7C2CD3A9" w14:textId="77777777" w:rsidR="002355A6" w:rsidRPr="004C22BF" w:rsidRDefault="002355A6" w:rsidP="00CC44F7">
            <w:pPr>
              <w:rPr>
                <w:rFonts w:ascii="Times New Roman" w:eastAsia="Times New Roman" w:hAnsi="Times New Roman" w:cs="Times New Roman"/>
                <w:sz w:val="20"/>
                <w:szCs w:val="20"/>
              </w:rPr>
            </w:pPr>
          </w:p>
        </w:tc>
        <w:tc>
          <w:tcPr>
            <w:tcW w:w="4536" w:type="dxa"/>
            <w:vMerge/>
            <w:tcBorders>
              <w:top w:val="nil"/>
              <w:left w:val="single" w:sz="4" w:space="0" w:color="000000"/>
              <w:bottom w:val="single" w:sz="4" w:space="0" w:color="000000"/>
              <w:right w:val="single" w:sz="4" w:space="0" w:color="000000"/>
            </w:tcBorders>
            <w:vAlign w:val="center"/>
            <w:hideMark/>
          </w:tcPr>
          <w:p w14:paraId="5EC1054F" w14:textId="77777777" w:rsidR="002355A6" w:rsidRPr="004C22BF" w:rsidRDefault="002355A6" w:rsidP="00CC44F7">
            <w:pPr>
              <w:rPr>
                <w:rFonts w:ascii="Times New Roman" w:eastAsia="Times New Roman" w:hAnsi="Times New Roman" w:cs="Times New Roman"/>
                <w:sz w:val="20"/>
                <w:szCs w:val="20"/>
              </w:rPr>
            </w:pPr>
          </w:p>
        </w:tc>
      </w:tr>
      <w:tr w:rsidR="002355A6" w:rsidRPr="004C22BF" w14:paraId="648460BE" w14:textId="77777777" w:rsidTr="00F53FEC">
        <w:trPr>
          <w:trHeight w:val="1385"/>
        </w:trPr>
        <w:tc>
          <w:tcPr>
            <w:tcW w:w="1416" w:type="dxa"/>
            <w:vMerge/>
            <w:tcBorders>
              <w:top w:val="single" w:sz="4" w:space="0" w:color="000000"/>
              <w:left w:val="single" w:sz="4" w:space="0" w:color="auto"/>
              <w:bottom w:val="single" w:sz="4" w:space="0" w:color="000000"/>
              <w:right w:val="single" w:sz="4" w:space="0" w:color="000000"/>
            </w:tcBorders>
            <w:vAlign w:val="center"/>
            <w:hideMark/>
          </w:tcPr>
          <w:p w14:paraId="42DE2A1C" w14:textId="77777777" w:rsidR="002355A6" w:rsidRPr="004C22BF" w:rsidRDefault="002355A6" w:rsidP="00CC44F7">
            <w:pP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6002495D"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6</w:t>
            </w:r>
          </w:p>
        </w:tc>
        <w:tc>
          <w:tcPr>
            <w:tcW w:w="1982" w:type="dxa"/>
            <w:tcBorders>
              <w:top w:val="nil"/>
              <w:left w:val="nil"/>
              <w:bottom w:val="single" w:sz="4" w:space="0" w:color="000000"/>
              <w:right w:val="single" w:sz="4" w:space="0" w:color="000000"/>
            </w:tcBorders>
            <w:shd w:val="clear" w:color="auto" w:fill="auto"/>
            <w:vAlign w:val="center"/>
            <w:hideMark/>
          </w:tcPr>
          <w:p w14:paraId="52C562C7"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hercegovinensis </w:t>
            </w:r>
            <w:r w:rsidRPr="004C22BF">
              <w:rPr>
                <w:rFonts w:ascii="Times New Roman" w:eastAsia="Times New Roman" w:hAnsi="Times New Roman" w:cs="Times New Roman"/>
                <w:sz w:val="20"/>
                <w:szCs w:val="20"/>
              </w:rPr>
              <w:t>(220)</w:t>
            </w:r>
          </w:p>
        </w:tc>
        <w:tc>
          <w:tcPr>
            <w:tcW w:w="1843" w:type="dxa"/>
            <w:tcBorders>
              <w:top w:val="nil"/>
              <w:left w:val="nil"/>
              <w:bottom w:val="single" w:sz="4" w:space="0" w:color="000000"/>
              <w:right w:val="single" w:sz="4" w:space="0" w:color="000000"/>
            </w:tcBorders>
            <w:shd w:val="clear" w:color="auto" w:fill="auto"/>
            <w:vAlign w:val="center"/>
            <w:hideMark/>
          </w:tcPr>
          <w:p w14:paraId="796B5F01"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anophtalmus </w:t>
            </w:r>
            <w:r w:rsidRPr="004C22BF">
              <w:rPr>
                <w:rFonts w:ascii="Times New Roman" w:eastAsia="Times New Roman" w:hAnsi="Times New Roman" w:cs="Times New Roman"/>
                <w:sz w:val="20"/>
                <w:szCs w:val="20"/>
              </w:rPr>
              <w:t>(216)</w:t>
            </w:r>
          </w:p>
        </w:tc>
        <w:tc>
          <w:tcPr>
            <w:tcW w:w="1134" w:type="dxa"/>
            <w:vMerge/>
            <w:tcBorders>
              <w:top w:val="nil"/>
              <w:left w:val="single" w:sz="4" w:space="0" w:color="000000"/>
              <w:bottom w:val="single" w:sz="4" w:space="0" w:color="000000"/>
              <w:right w:val="single" w:sz="4" w:space="0" w:color="000000"/>
            </w:tcBorders>
            <w:vAlign w:val="center"/>
            <w:hideMark/>
          </w:tcPr>
          <w:p w14:paraId="2728AD17" w14:textId="77777777" w:rsidR="002355A6" w:rsidRPr="004C22BF" w:rsidRDefault="002355A6" w:rsidP="00CC44F7">
            <w:pPr>
              <w:rPr>
                <w:rFonts w:ascii="Times New Roman" w:eastAsia="Times New Roman" w:hAnsi="Times New Roman" w:cs="Times New Roman"/>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5E850B6B" w14:textId="77777777" w:rsidR="002355A6" w:rsidRPr="004C22BF" w:rsidRDefault="002355A6" w:rsidP="00CC44F7">
            <w:pPr>
              <w:rPr>
                <w:rFonts w:ascii="Times New Roman" w:eastAsia="Times New Roman" w:hAnsi="Times New Roman" w:cs="Times New Roman"/>
                <w:sz w:val="20"/>
                <w:szCs w:val="20"/>
              </w:rPr>
            </w:pPr>
          </w:p>
        </w:tc>
        <w:tc>
          <w:tcPr>
            <w:tcW w:w="4536" w:type="dxa"/>
            <w:vMerge/>
            <w:tcBorders>
              <w:top w:val="nil"/>
              <w:left w:val="single" w:sz="4" w:space="0" w:color="000000"/>
              <w:bottom w:val="single" w:sz="4" w:space="0" w:color="000000"/>
              <w:right w:val="single" w:sz="4" w:space="0" w:color="000000"/>
            </w:tcBorders>
            <w:vAlign w:val="center"/>
            <w:hideMark/>
          </w:tcPr>
          <w:p w14:paraId="3113ED53" w14:textId="77777777" w:rsidR="002355A6" w:rsidRPr="004C22BF" w:rsidRDefault="002355A6" w:rsidP="00CC44F7">
            <w:pPr>
              <w:rPr>
                <w:rFonts w:ascii="Times New Roman" w:eastAsia="Times New Roman" w:hAnsi="Times New Roman" w:cs="Times New Roman"/>
                <w:sz w:val="20"/>
                <w:szCs w:val="20"/>
              </w:rPr>
            </w:pPr>
          </w:p>
        </w:tc>
      </w:tr>
      <w:tr w:rsidR="00A03D42" w:rsidRPr="004C22BF" w14:paraId="176AD3A1" w14:textId="77777777" w:rsidTr="00A03D42">
        <w:trPr>
          <w:trHeight w:val="586"/>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9445C0C"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Node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8C289A"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Point number</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71FE79AE" w14:textId="77777777" w:rsidR="00A03D42" w:rsidRPr="004C22BF" w:rsidRDefault="00A03D4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4A8EEAF7" w14:textId="77777777" w:rsidR="00A03D42" w:rsidRPr="004C22BF" w:rsidRDefault="00A03D4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7D8EF27"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Maximum time (Myr)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85B9AD1"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Minimum time (Myr)</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14:paraId="3D4EE9C4" w14:textId="77777777" w:rsidR="00A03D42" w:rsidRPr="004C22BF" w:rsidRDefault="00A03D4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Event</w:t>
            </w:r>
          </w:p>
        </w:tc>
      </w:tr>
      <w:tr w:rsidR="002355A6" w:rsidRPr="004C22BF" w14:paraId="2A41482E" w14:textId="77777777" w:rsidTr="00A03D42">
        <w:trPr>
          <w:trHeight w:val="1575"/>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803FD3"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species of the Asón valley (Spain)</w:t>
            </w:r>
          </w:p>
        </w:tc>
        <w:tc>
          <w:tcPr>
            <w:tcW w:w="850" w:type="dxa"/>
            <w:tcBorders>
              <w:top w:val="nil"/>
              <w:left w:val="nil"/>
              <w:bottom w:val="single" w:sz="4" w:space="0" w:color="auto"/>
              <w:right w:val="single" w:sz="4" w:space="0" w:color="auto"/>
            </w:tcBorders>
            <w:shd w:val="clear" w:color="auto" w:fill="auto"/>
            <w:vAlign w:val="center"/>
            <w:hideMark/>
          </w:tcPr>
          <w:p w14:paraId="641D6395"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11</w:t>
            </w:r>
          </w:p>
        </w:tc>
        <w:tc>
          <w:tcPr>
            <w:tcW w:w="1982" w:type="dxa"/>
            <w:tcBorders>
              <w:top w:val="nil"/>
              <w:left w:val="nil"/>
              <w:bottom w:val="single" w:sz="4" w:space="0" w:color="000000"/>
              <w:right w:val="single" w:sz="4" w:space="0" w:color="000000"/>
            </w:tcBorders>
            <w:shd w:val="clear" w:color="auto" w:fill="auto"/>
            <w:vAlign w:val="center"/>
            <w:hideMark/>
          </w:tcPr>
          <w:p w14:paraId="5682347A"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chappuisi </w:t>
            </w:r>
            <w:r w:rsidRPr="004C22BF">
              <w:rPr>
                <w:rFonts w:ascii="Times New Roman" w:eastAsia="Times New Roman" w:hAnsi="Times New Roman" w:cs="Times New Roman"/>
                <w:sz w:val="20"/>
                <w:szCs w:val="20"/>
              </w:rPr>
              <w:t>(120)</w:t>
            </w:r>
          </w:p>
        </w:tc>
        <w:tc>
          <w:tcPr>
            <w:tcW w:w="1843" w:type="dxa"/>
            <w:tcBorders>
              <w:top w:val="nil"/>
              <w:left w:val="nil"/>
              <w:bottom w:val="single" w:sz="4" w:space="0" w:color="000000"/>
              <w:right w:val="single" w:sz="4" w:space="0" w:color="000000"/>
            </w:tcBorders>
            <w:shd w:val="clear" w:color="auto" w:fill="auto"/>
            <w:vAlign w:val="center"/>
            <w:hideMark/>
          </w:tcPr>
          <w:p w14:paraId="5C2414FE"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ortizi </w:t>
            </w:r>
            <w:r w:rsidRPr="004C22BF">
              <w:rPr>
                <w:rFonts w:ascii="Times New Roman" w:eastAsia="Times New Roman" w:hAnsi="Times New Roman" w:cs="Times New Roman"/>
                <w:sz w:val="20"/>
                <w:szCs w:val="20"/>
              </w:rPr>
              <w:t>(128)</w:t>
            </w:r>
          </w:p>
        </w:tc>
        <w:tc>
          <w:tcPr>
            <w:tcW w:w="1134" w:type="dxa"/>
            <w:tcBorders>
              <w:top w:val="nil"/>
              <w:left w:val="nil"/>
              <w:bottom w:val="single" w:sz="4" w:space="0" w:color="000000"/>
              <w:right w:val="single" w:sz="4" w:space="0" w:color="000000"/>
            </w:tcBorders>
            <w:shd w:val="clear" w:color="auto" w:fill="auto"/>
            <w:vAlign w:val="center"/>
            <w:hideMark/>
          </w:tcPr>
          <w:p w14:paraId="6F464AF5"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54</w:t>
            </w:r>
          </w:p>
        </w:tc>
        <w:tc>
          <w:tcPr>
            <w:tcW w:w="1134" w:type="dxa"/>
            <w:tcBorders>
              <w:top w:val="nil"/>
              <w:left w:val="nil"/>
              <w:bottom w:val="single" w:sz="4" w:space="0" w:color="000000"/>
              <w:right w:val="single" w:sz="4" w:space="0" w:color="000000"/>
            </w:tcBorders>
            <w:shd w:val="clear" w:color="auto" w:fill="auto"/>
            <w:vAlign w:val="center"/>
            <w:hideMark/>
          </w:tcPr>
          <w:p w14:paraId="76B68E6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54826A9F"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All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species from the Asón valley, Spain (</w:t>
            </w:r>
            <w:r w:rsidRPr="004C22BF">
              <w:rPr>
                <w:rFonts w:ascii="Times New Roman" w:eastAsia="Times New Roman" w:hAnsi="Times New Roman" w:cs="Times New Roman"/>
                <w:i/>
                <w:iCs/>
                <w:sz w:val="20"/>
                <w:szCs w:val="20"/>
              </w:rPr>
              <w:t>P. cantabricus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chappuisi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ebrensis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grafi,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ortizi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w:t>
            </w:r>
            <w:r w:rsidRPr="004C22BF">
              <w:rPr>
                <w:rFonts w:ascii="Times New Roman" w:eastAsia="Times New Roman" w:hAnsi="Times New Roman" w:cs="Times New Roman"/>
                <w:sz w:val="20"/>
                <w:szCs w:val="20"/>
              </w:rPr>
              <w:t xml:space="preserve"> sp. (Cuvera2) and </w:t>
            </w:r>
            <w:r w:rsidRPr="004C22BF">
              <w:rPr>
                <w:rFonts w:ascii="Times New Roman" w:eastAsia="Times New Roman" w:hAnsi="Times New Roman" w:cs="Times New Roman"/>
                <w:i/>
                <w:iCs/>
                <w:sz w:val="20"/>
                <w:szCs w:val="20"/>
              </w:rPr>
              <w:t>P. stocki</w:t>
            </w:r>
            <w:r w:rsidRPr="004C22BF">
              <w:rPr>
                <w:rFonts w:ascii="Times New Roman" w:eastAsia="Times New Roman" w:hAnsi="Times New Roman" w:cs="Times New Roman"/>
                <w:sz w:val="20"/>
                <w:szCs w:val="20"/>
              </w:rPr>
              <w:t xml:space="preserve">) constitute a clade distributed in a restricted area which was marine until 54 Myr  BP (Payros et al., 2006; Orue-Etxebarria et al., 2001; Baceta </w:t>
            </w:r>
            <w:r w:rsidRPr="004C22BF">
              <w:rPr>
                <w:rFonts w:ascii="Times New Roman" w:eastAsia="Times New Roman" w:hAnsi="Times New Roman" w:cs="Times New Roman"/>
                <w:i/>
                <w:iCs/>
                <w:sz w:val="20"/>
                <w:szCs w:val="20"/>
              </w:rPr>
              <w:t>et al.</w:t>
            </w:r>
            <w:r w:rsidRPr="004C22BF">
              <w:rPr>
                <w:rFonts w:ascii="Times New Roman" w:eastAsia="Times New Roman" w:hAnsi="Times New Roman" w:cs="Times New Roman"/>
                <w:sz w:val="20"/>
                <w:szCs w:val="20"/>
              </w:rPr>
              <w:t>, 2004).</w:t>
            </w:r>
          </w:p>
        </w:tc>
      </w:tr>
      <w:tr w:rsidR="002355A6" w:rsidRPr="004C22BF" w14:paraId="6AC411F6" w14:textId="77777777" w:rsidTr="00A03D42">
        <w:trPr>
          <w:trHeight w:val="1575"/>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57ACE33"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w:t>
            </w:r>
            <w:r w:rsidRPr="004C22BF">
              <w:rPr>
                <w:rFonts w:ascii="Times New Roman" w:eastAsia="Times New Roman" w:hAnsi="Times New Roman" w:cs="Times New Roman"/>
                <w:i/>
                <w:iCs/>
                <w:sz w:val="20"/>
                <w:szCs w:val="20"/>
              </w:rPr>
              <w:t>Proasellus.of</w:t>
            </w:r>
            <w:r w:rsidRPr="004C22BF">
              <w:rPr>
                <w:rFonts w:ascii="Times New Roman" w:eastAsia="Times New Roman" w:hAnsi="Times New Roman" w:cs="Times New Roman"/>
                <w:sz w:val="20"/>
                <w:szCs w:val="20"/>
              </w:rPr>
              <w:t xml:space="preserve"> the Basque region</w:t>
            </w:r>
          </w:p>
        </w:tc>
        <w:tc>
          <w:tcPr>
            <w:tcW w:w="850" w:type="dxa"/>
            <w:tcBorders>
              <w:top w:val="nil"/>
              <w:left w:val="nil"/>
              <w:bottom w:val="single" w:sz="4" w:space="0" w:color="auto"/>
              <w:right w:val="single" w:sz="4" w:space="0" w:color="auto"/>
            </w:tcBorders>
            <w:shd w:val="clear" w:color="auto" w:fill="auto"/>
            <w:vAlign w:val="center"/>
            <w:hideMark/>
          </w:tcPr>
          <w:p w14:paraId="73454AEC"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10</w:t>
            </w:r>
          </w:p>
        </w:tc>
        <w:tc>
          <w:tcPr>
            <w:tcW w:w="1982" w:type="dxa"/>
            <w:tcBorders>
              <w:top w:val="nil"/>
              <w:left w:val="nil"/>
              <w:bottom w:val="single" w:sz="4" w:space="0" w:color="000000"/>
              <w:right w:val="single" w:sz="4" w:space="0" w:color="000000"/>
            </w:tcBorders>
            <w:shd w:val="clear" w:color="auto" w:fill="auto"/>
            <w:vAlign w:val="center"/>
            <w:hideMark/>
          </w:tcPr>
          <w:p w14:paraId="44583C1E"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sp. (Aquerreta) (151)</w:t>
            </w:r>
          </w:p>
        </w:tc>
        <w:tc>
          <w:tcPr>
            <w:tcW w:w="1843" w:type="dxa"/>
            <w:tcBorders>
              <w:top w:val="nil"/>
              <w:left w:val="nil"/>
              <w:bottom w:val="single" w:sz="4" w:space="0" w:color="000000"/>
              <w:right w:val="single" w:sz="4" w:space="0" w:color="000000"/>
            </w:tcBorders>
            <w:shd w:val="clear" w:color="auto" w:fill="auto"/>
            <w:vAlign w:val="center"/>
            <w:hideMark/>
          </w:tcPr>
          <w:p w14:paraId="08071275"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aragonensis </w:t>
            </w:r>
            <w:r w:rsidRPr="004C22BF">
              <w:rPr>
                <w:rFonts w:ascii="Times New Roman" w:eastAsia="Times New Roman" w:hAnsi="Times New Roman" w:cs="Times New Roman"/>
                <w:sz w:val="20"/>
                <w:szCs w:val="20"/>
              </w:rPr>
              <w:t>(153)</w:t>
            </w:r>
          </w:p>
        </w:tc>
        <w:tc>
          <w:tcPr>
            <w:tcW w:w="1134" w:type="dxa"/>
            <w:tcBorders>
              <w:top w:val="nil"/>
              <w:left w:val="nil"/>
              <w:bottom w:val="single" w:sz="4" w:space="0" w:color="000000"/>
              <w:right w:val="single" w:sz="4" w:space="0" w:color="000000"/>
            </w:tcBorders>
            <w:shd w:val="clear" w:color="auto" w:fill="auto"/>
            <w:vAlign w:val="center"/>
            <w:hideMark/>
          </w:tcPr>
          <w:p w14:paraId="125BD7E4"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49</w:t>
            </w:r>
          </w:p>
        </w:tc>
        <w:tc>
          <w:tcPr>
            <w:tcW w:w="1134" w:type="dxa"/>
            <w:tcBorders>
              <w:top w:val="nil"/>
              <w:left w:val="nil"/>
              <w:bottom w:val="single" w:sz="4" w:space="0" w:color="000000"/>
              <w:right w:val="single" w:sz="4" w:space="0" w:color="000000"/>
            </w:tcBorders>
            <w:shd w:val="clear" w:color="auto" w:fill="auto"/>
            <w:vAlign w:val="center"/>
            <w:hideMark/>
          </w:tcPr>
          <w:p w14:paraId="687600F2"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120F29D2" w14:textId="4C49EBE6"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species of the Basque Region (</w:t>
            </w:r>
            <w:r w:rsidRPr="004C22BF">
              <w:rPr>
                <w:rFonts w:ascii="Times New Roman" w:eastAsia="Times New Roman" w:hAnsi="Times New Roman" w:cs="Times New Roman"/>
                <w:i/>
                <w:iCs/>
                <w:sz w:val="20"/>
                <w:szCs w:val="20"/>
              </w:rPr>
              <w:t>P. aquacecalidae</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alavensis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aragonensis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guipuzcoensis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w:t>
            </w:r>
            <w:r w:rsidRPr="004C22BF">
              <w:rPr>
                <w:rFonts w:ascii="Times New Roman" w:eastAsia="Times New Roman" w:hAnsi="Times New Roman" w:cs="Times New Roman"/>
                <w:sz w:val="20"/>
                <w:szCs w:val="20"/>
              </w:rPr>
              <w:t xml:space="preserve"> sp. (Aquerreta), </w:t>
            </w:r>
            <w:r w:rsidRPr="004C22BF">
              <w:rPr>
                <w:rFonts w:ascii="Times New Roman" w:eastAsia="Times New Roman" w:hAnsi="Times New Roman" w:cs="Times New Roman"/>
                <w:i/>
                <w:iCs/>
                <w:sz w:val="20"/>
                <w:szCs w:val="20"/>
              </w:rPr>
              <w:t xml:space="preserve">P. </w:t>
            </w:r>
            <w:r w:rsidRPr="004C22BF">
              <w:rPr>
                <w:rFonts w:ascii="Times New Roman" w:eastAsia="Times New Roman" w:hAnsi="Times New Roman" w:cs="Times New Roman"/>
                <w:sz w:val="20"/>
                <w:szCs w:val="20"/>
              </w:rPr>
              <w:t xml:space="preserve">sp. (Etcheberrigaray), </w:t>
            </w:r>
            <w:r w:rsidRPr="004C22BF">
              <w:rPr>
                <w:rFonts w:ascii="Times New Roman" w:eastAsia="Times New Roman" w:hAnsi="Times New Roman" w:cs="Times New Roman"/>
                <w:i/>
                <w:iCs/>
                <w:sz w:val="20"/>
                <w:szCs w:val="20"/>
              </w:rPr>
              <w:t>P. spelaeus</w:t>
            </w:r>
            <w:r w:rsidRPr="004C22BF">
              <w:rPr>
                <w:rFonts w:ascii="Times New Roman" w:eastAsia="Times New Roman" w:hAnsi="Times New Roman" w:cs="Times New Roman"/>
                <w:sz w:val="20"/>
                <w:szCs w:val="20"/>
              </w:rPr>
              <w:t xml:space="preserve"> and </w:t>
            </w:r>
            <w:r w:rsidRPr="004C22BF">
              <w:rPr>
                <w:rFonts w:ascii="Times New Roman" w:eastAsia="Times New Roman" w:hAnsi="Times New Roman" w:cs="Times New Roman"/>
                <w:i/>
                <w:iCs/>
                <w:sz w:val="20"/>
                <w:szCs w:val="20"/>
              </w:rPr>
              <w:t>P. vandeli</w:t>
            </w:r>
            <w:r w:rsidRPr="004C22BF">
              <w:rPr>
                <w:rFonts w:ascii="Times New Roman" w:eastAsia="Times New Roman" w:hAnsi="Times New Roman" w:cs="Times New Roman"/>
                <w:sz w:val="20"/>
                <w:szCs w:val="20"/>
              </w:rPr>
              <w:t xml:space="preserve">) occupy an </w:t>
            </w:r>
            <w:r w:rsidR="00D81D47" w:rsidRPr="004C22BF">
              <w:rPr>
                <w:rFonts w:ascii="Times New Roman" w:eastAsia="Times New Roman" w:hAnsi="Times New Roman" w:cs="Times New Roman"/>
                <w:sz w:val="20"/>
                <w:szCs w:val="20"/>
              </w:rPr>
              <w:t>area, which</w:t>
            </w:r>
            <w:r w:rsidRPr="004C22BF">
              <w:rPr>
                <w:rFonts w:ascii="Times New Roman" w:eastAsia="Times New Roman" w:hAnsi="Times New Roman" w:cs="Times New Roman"/>
                <w:sz w:val="20"/>
                <w:szCs w:val="20"/>
              </w:rPr>
              <w:t xml:space="preserve"> was marine until 49 Myr BP (Plaziat, 1981, Pujalte </w:t>
            </w:r>
            <w:r w:rsidRPr="004C22BF">
              <w:rPr>
                <w:rFonts w:ascii="Times New Roman" w:eastAsia="Times New Roman" w:hAnsi="Times New Roman" w:cs="Times New Roman"/>
                <w:i/>
                <w:iCs/>
                <w:sz w:val="20"/>
                <w:szCs w:val="20"/>
              </w:rPr>
              <w:t>et al.</w:t>
            </w:r>
            <w:r w:rsidRPr="004C22BF">
              <w:rPr>
                <w:rFonts w:ascii="Times New Roman" w:eastAsia="Times New Roman" w:hAnsi="Times New Roman" w:cs="Times New Roman"/>
                <w:sz w:val="20"/>
                <w:szCs w:val="20"/>
              </w:rPr>
              <w:t>,</w:t>
            </w:r>
            <w:r w:rsidRPr="004C22BF">
              <w:rPr>
                <w:rFonts w:ascii="Times New Roman" w:eastAsia="Times New Roman" w:hAnsi="Times New Roman" w:cs="Times New Roman"/>
                <w:i/>
                <w:iCs/>
                <w:sz w:val="20"/>
                <w:szCs w:val="20"/>
              </w:rPr>
              <w:t xml:space="preserve"> </w:t>
            </w:r>
            <w:r w:rsidRPr="004C22BF">
              <w:rPr>
                <w:rFonts w:ascii="Times New Roman" w:eastAsia="Times New Roman" w:hAnsi="Times New Roman" w:cs="Times New Roman"/>
                <w:sz w:val="20"/>
                <w:szCs w:val="20"/>
              </w:rPr>
              <w:t xml:space="preserve">2000; Baceta </w:t>
            </w:r>
            <w:r w:rsidRPr="004C22BF">
              <w:rPr>
                <w:rFonts w:ascii="Times New Roman" w:eastAsia="Times New Roman" w:hAnsi="Times New Roman" w:cs="Times New Roman"/>
                <w:i/>
                <w:iCs/>
                <w:sz w:val="20"/>
                <w:szCs w:val="20"/>
              </w:rPr>
              <w:t>et al.</w:t>
            </w:r>
            <w:r w:rsidRPr="004C22BF">
              <w:rPr>
                <w:rFonts w:ascii="Times New Roman" w:eastAsia="Times New Roman" w:hAnsi="Times New Roman" w:cs="Times New Roman"/>
                <w:sz w:val="20"/>
                <w:szCs w:val="20"/>
              </w:rPr>
              <w:t>, 2004).</w:t>
            </w:r>
          </w:p>
        </w:tc>
      </w:tr>
      <w:tr w:rsidR="002355A6" w:rsidRPr="004C22BF" w14:paraId="4E1DB941" w14:textId="77777777" w:rsidTr="00706DE2">
        <w:trPr>
          <w:trHeight w:val="2211"/>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EF1FECD"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Corsican-Sardinian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and Continental </w:t>
            </w:r>
            <w:r w:rsidRPr="004C22BF">
              <w:rPr>
                <w:rFonts w:ascii="Times New Roman" w:eastAsia="Times New Roman" w:hAnsi="Times New Roman" w:cs="Times New Roman"/>
                <w:i/>
                <w:iCs/>
                <w:sz w:val="20"/>
                <w:szCs w:val="20"/>
              </w:rPr>
              <w:t>Proasellus</w:t>
            </w:r>
          </w:p>
        </w:tc>
        <w:tc>
          <w:tcPr>
            <w:tcW w:w="850" w:type="dxa"/>
            <w:tcBorders>
              <w:top w:val="nil"/>
              <w:left w:val="nil"/>
              <w:bottom w:val="single" w:sz="4" w:space="0" w:color="auto"/>
              <w:right w:val="single" w:sz="4" w:space="0" w:color="auto"/>
            </w:tcBorders>
            <w:shd w:val="clear" w:color="auto" w:fill="auto"/>
            <w:vAlign w:val="center"/>
            <w:hideMark/>
          </w:tcPr>
          <w:p w14:paraId="24C90904" w14:textId="77777777" w:rsidR="002355A6" w:rsidRPr="004C22BF" w:rsidRDefault="002355A6" w:rsidP="00CC44F7">
            <w:pPr>
              <w:jc w:val="center"/>
              <w:rPr>
                <w:rFonts w:ascii="Liberation Serif" w:eastAsia="Times New Roman" w:hAnsi="Liberation Serif" w:cs="Times New Roman"/>
                <w:sz w:val="20"/>
                <w:szCs w:val="20"/>
              </w:rPr>
            </w:pPr>
            <w:r w:rsidRPr="004C22BF">
              <w:rPr>
                <w:rFonts w:ascii="Liberation Serif" w:eastAsia="Times New Roman" w:hAnsi="Liberation Serif" w:cs="Times New Roman"/>
                <w:sz w:val="20"/>
                <w:szCs w:val="20"/>
              </w:rPr>
              <w:t>7</w:t>
            </w:r>
          </w:p>
        </w:tc>
        <w:tc>
          <w:tcPr>
            <w:tcW w:w="1982" w:type="dxa"/>
            <w:tcBorders>
              <w:top w:val="nil"/>
              <w:left w:val="nil"/>
              <w:bottom w:val="single" w:sz="4" w:space="0" w:color="000000"/>
              <w:right w:val="single" w:sz="4" w:space="0" w:color="000000"/>
            </w:tcBorders>
            <w:shd w:val="clear" w:color="auto" w:fill="auto"/>
            <w:vAlign w:val="center"/>
            <w:hideMark/>
          </w:tcPr>
          <w:p w14:paraId="4F6BB2BF"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ibericus </w:t>
            </w:r>
            <w:r w:rsidRPr="004C22BF">
              <w:rPr>
                <w:rFonts w:ascii="Times New Roman" w:eastAsia="Times New Roman" w:hAnsi="Times New Roman" w:cs="Times New Roman"/>
                <w:sz w:val="20"/>
                <w:szCs w:val="20"/>
              </w:rPr>
              <w:t>(178)</w:t>
            </w:r>
          </w:p>
        </w:tc>
        <w:tc>
          <w:tcPr>
            <w:tcW w:w="1843" w:type="dxa"/>
            <w:tcBorders>
              <w:top w:val="nil"/>
              <w:left w:val="nil"/>
              <w:bottom w:val="single" w:sz="4" w:space="0" w:color="000000"/>
              <w:right w:val="single" w:sz="4" w:space="0" w:color="000000"/>
            </w:tcBorders>
            <w:shd w:val="clear" w:color="auto" w:fill="auto"/>
            <w:vAlign w:val="center"/>
            <w:hideMark/>
          </w:tcPr>
          <w:p w14:paraId="71B5307C"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ligusticus </w:t>
            </w:r>
            <w:r w:rsidRPr="004C22BF">
              <w:rPr>
                <w:rFonts w:ascii="Times New Roman" w:eastAsia="Times New Roman" w:hAnsi="Times New Roman" w:cs="Times New Roman"/>
                <w:sz w:val="20"/>
                <w:szCs w:val="20"/>
              </w:rPr>
              <w:t>(192)</w:t>
            </w:r>
          </w:p>
        </w:tc>
        <w:tc>
          <w:tcPr>
            <w:tcW w:w="1134" w:type="dxa"/>
            <w:tcBorders>
              <w:top w:val="nil"/>
              <w:left w:val="nil"/>
              <w:bottom w:val="single" w:sz="4" w:space="0" w:color="000000"/>
              <w:right w:val="single" w:sz="4" w:space="0" w:color="000000"/>
            </w:tcBorders>
            <w:shd w:val="clear" w:color="auto" w:fill="auto"/>
            <w:vAlign w:val="center"/>
            <w:hideMark/>
          </w:tcPr>
          <w:p w14:paraId="4F1202DA"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1134" w:type="dxa"/>
            <w:tcBorders>
              <w:top w:val="nil"/>
              <w:left w:val="nil"/>
              <w:bottom w:val="single" w:sz="4" w:space="0" w:color="000000"/>
              <w:right w:val="single" w:sz="4" w:space="0" w:color="000000"/>
            </w:tcBorders>
            <w:shd w:val="clear" w:color="auto" w:fill="auto"/>
            <w:vAlign w:val="center"/>
            <w:hideMark/>
          </w:tcPr>
          <w:p w14:paraId="01043E24"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29</w:t>
            </w:r>
          </w:p>
        </w:tc>
        <w:tc>
          <w:tcPr>
            <w:tcW w:w="4536" w:type="dxa"/>
            <w:tcBorders>
              <w:top w:val="nil"/>
              <w:left w:val="nil"/>
              <w:bottom w:val="single" w:sz="4" w:space="0" w:color="000000"/>
              <w:right w:val="single" w:sz="4" w:space="0" w:color="000000"/>
            </w:tcBorders>
            <w:shd w:val="clear" w:color="auto" w:fill="auto"/>
            <w:vAlign w:val="center"/>
            <w:hideMark/>
          </w:tcPr>
          <w:p w14:paraId="1AD08F7F" w14:textId="0017150B"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The divergence between Corsican and continental species of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cannot be subsequent to the geological separation between the islands of Corsica-Sardinia from the continent, dated 29 Myr BP (Orsini </w:t>
            </w:r>
            <w:r w:rsidRPr="004C22BF">
              <w:rPr>
                <w:rFonts w:ascii="Times New Roman" w:eastAsia="Times New Roman" w:hAnsi="Times New Roman" w:cs="Times New Roman"/>
                <w:i/>
                <w:iCs/>
                <w:sz w:val="20"/>
                <w:szCs w:val="20"/>
              </w:rPr>
              <w:t>et al.</w:t>
            </w:r>
            <w:r w:rsidRPr="004C22BF">
              <w:rPr>
                <w:rFonts w:ascii="Times New Roman" w:eastAsia="Times New Roman" w:hAnsi="Times New Roman" w:cs="Times New Roman"/>
                <w:sz w:val="20"/>
                <w:szCs w:val="20"/>
              </w:rPr>
              <w:t>,</w:t>
            </w:r>
            <w:r w:rsidRPr="004C22BF">
              <w:rPr>
                <w:rFonts w:ascii="Times New Roman" w:eastAsia="Times New Roman" w:hAnsi="Times New Roman" w:cs="Times New Roman"/>
                <w:i/>
                <w:iCs/>
                <w:sz w:val="20"/>
                <w:szCs w:val="20"/>
              </w:rPr>
              <w:t xml:space="preserve"> </w:t>
            </w:r>
            <w:r w:rsidRPr="004C22BF">
              <w:rPr>
                <w:rFonts w:ascii="Times New Roman" w:eastAsia="Times New Roman" w:hAnsi="Times New Roman" w:cs="Times New Roman"/>
                <w:sz w:val="20"/>
                <w:szCs w:val="20"/>
              </w:rPr>
              <w:t xml:space="preserve">1980). Thus, Corsican and Sardinian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(clade including </w:t>
            </w:r>
            <w:r w:rsidRPr="004C22BF">
              <w:rPr>
                <w:rFonts w:ascii="Times New Roman" w:eastAsia="Times New Roman" w:hAnsi="Times New Roman" w:cs="Times New Roman"/>
                <w:i/>
                <w:iCs/>
                <w:sz w:val="20"/>
                <w:szCs w:val="20"/>
              </w:rPr>
              <w:t>P. beroni</w:t>
            </w:r>
            <w:r w:rsidRPr="004C22BF">
              <w:rPr>
                <w:rFonts w:ascii="Times New Roman" w:eastAsia="Times New Roman" w:hAnsi="Times New Roman" w:cs="Times New Roman"/>
                <w:sz w:val="20"/>
                <w:szCs w:val="20"/>
              </w:rPr>
              <w:t xml:space="preserve"> (188-190) and </w:t>
            </w:r>
            <w:r w:rsidRPr="004C22BF">
              <w:rPr>
                <w:rFonts w:ascii="Times New Roman" w:eastAsia="Times New Roman" w:hAnsi="Times New Roman" w:cs="Times New Roman"/>
                <w:i/>
                <w:iCs/>
                <w:sz w:val="20"/>
                <w:szCs w:val="20"/>
              </w:rPr>
              <w:t xml:space="preserve">P. ezzu </w:t>
            </w:r>
            <w:r w:rsidRPr="00C55C2A">
              <w:rPr>
                <w:rFonts w:ascii="Times New Roman" w:eastAsia="Times New Roman" w:hAnsi="Times New Roman" w:cs="Times New Roman"/>
                <w:iCs/>
                <w:sz w:val="20"/>
                <w:szCs w:val="20"/>
              </w:rPr>
              <w:t>and</w:t>
            </w:r>
            <w:r w:rsidRPr="004C22BF">
              <w:rPr>
                <w:rFonts w:ascii="Times New Roman" w:eastAsia="Times New Roman" w:hAnsi="Times New Roman" w:cs="Times New Roman"/>
                <w:i/>
                <w:iCs/>
                <w:sz w:val="20"/>
                <w:szCs w:val="20"/>
              </w:rPr>
              <w:t xml:space="preserve"> </w:t>
            </w:r>
            <w:r w:rsidR="00C55C2A">
              <w:rPr>
                <w:rFonts w:ascii="Times New Roman" w:eastAsia="Times New Roman" w:hAnsi="Times New Roman" w:cs="Times New Roman"/>
                <w:i/>
                <w:iCs/>
                <w:sz w:val="20"/>
                <w:szCs w:val="20"/>
              </w:rPr>
              <w:t xml:space="preserve">P. </w:t>
            </w:r>
            <w:r w:rsidRPr="004C22BF">
              <w:rPr>
                <w:rFonts w:ascii="Times New Roman" w:eastAsia="Times New Roman" w:hAnsi="Times New Roman" w:cs="Times New Roman"/>
                <w:i/>
                <w:iCs/>
                <w:sz w:val="20"/>
                <w:szCs w:val="20"/>
              </w:rPr>
              <w:t xml:space="preserve">ruffoi </w:t>
            </w:r>
            <w:r w:rsidRPr="004C22BF">
              <w:rPr>
                <w:rFonts w:ascii="Times New Roman" w:eastAsia="Times New Roman" w:hAnsi="Times New Roman" w:cs="Times New Roman"/>
                <w:sz w:val="20"/>
                <w:szCs w:val="20"/>
              </w:rPr>
              <w:t xml:space="preserve">(104-108)) should have diverged from their continental relatives (clade including </w:t>
            </w:r>
            <w:r w:rsidRPr="004C22BF">
              <w:rPr>
                <w:rFonts w:ascii="Times New Roman" w:eastAsia="Times New Roman" w:hAnsi="Times New Roman" w:cs="Times New Roman"/>
                <w:i/>
                <w:iCs/>
                <w:sz w:val="20"/>
                <w:szCs w:val="20"/>
              </w:rPr>
              <w:t xml:space="preserve">P. rectus </w:t>
            </w:r>
            <w:r w:rsidRPr="004C22BF">
              <w:rPr>
                <w:rFonts w:ascii="Times New Roman" w:eastAsia="Times New Roman" w:hAnsi="Times New Roman" w:cs="Times New Roman"/>
                <w:sz w:val="20"/>
                <w:szCs w:val="20"/>
              </w:rPr>
              <w:t>(166)) over 29 Myr BP.</w:t>
            </w:r>
          </w:p>
        </w:tc>
      </w:tr>
      <w:tr w:rsidR="002355A6" w:rsidRPr="004C22BF" w14:paraId="4A57D691" w14:textId="77777777" w:rsidTr="00706DE2">
        <w:trPr>
          <w:trHeight w:val="1407"/>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E02E59" w14:textId="00C5EA66" w:rsidR="002355A6" w:rsidRPr="004C22BF" w:rsidRDefault="002355A6" w:rsidP="00706DE2">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w:t>
            </w:r>
            <w:r w:rsidRPr="004C22BF">
              <w:rPr>
                <w:rFonts w:ascii="Times New Roman" w:eastAsia="Times New Roman" w:hAnsi="Times New Roman" w:cs="Times New Roman"/>
                <w:i/>
                <w:iCs/>
                <w:sz w:val="20"/>
                <w:szCs w:val="20"/>
              </w:rPr>
              <w:t>Mesoasellus</w:t>
            </w:r>
            <w:r w:rsidRPr="004C22BF">
              <w:rPr>
                <w:rFonts w:ascii="Times New Roman" w:eastAsia="Times New Roman" w:hAnsi="Times New Roman" w:cs="Times New Roman"/>
                <w:sz w:val="20"/>
                <w:szCs w:val="20"/>
              </w:rPr>
              <w:t xml:space="preserve"> and  </w:t>
            </w:r>
            <w:r w:rsidRPr="004C22BF">
              <w:rPr>
                <w:rFonts w:ascii="Times New Roman" w:eastAsia="Times New Roman" w:hAnsi="Times New Roman" w:cs="Times New Roman"/>
                <w:i/>
                <w:iCs/>
                <w:sz w:val="20"/>
                <w:szCs w:val="20"/>
              </w:rPr>
              <w:t xml:space="preserve">Limnoasellus </w:t>
            </w:r>
            <w:r w:rsidRPr="004C22BF">
              <w:rPr>
                <w:rFonts w:ascii="Times New Roman" w:eastAsia="Times New Roman" w:hAnsi="Times New Roman" w:cs="Times New Roman"/>
                <w:sz w:val="20"/>
                <w:szCs w:val="20"/>
              </w:rPr>
              <w:t>(Baikal Lake)</w:t>
            </w:r>
          </w:p>
        </w:tc>
        <w:tc>
          <w:tcPr>
            <w:tcW w:w="850" w:type="dxa"/>
            <w:tcBorders>
              <w:top w:val="nil"/>
              <w:left w:val="nil"/>
              <w:bottom w:val="single" w:sz="4" w:space="0" w:color="auto"/>
              <w:right w:val="single" w:sz="4" w:space="0" w:color="auto"/>
            </w:tcBorders>
            <w:shd w:val="clear" w:color="auto" w:fill="auto"/>
            <w:vAlign w:val="center"/>
            <w:hideMark/>
          </w:tcPr>
          <w:p w14:paraId="6E5EF72D"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15</w:t>
            </w:r>
          </w:p>
        </w:tc>
        <w:tc>
          <w:tcPr>
            <w:tcW w:w="1982" w:type="dxa"/>
            <w:tcBorders>
              <w:top w:val="nil"/>
              <w:left w:val="nil"/>
              <w:bottom w:val="single" w:sz="4" w:space="0" w:color="000000"/>
              <w:right w:val="single" w:sz="4" w:space="0" w:color="000000"/>
            </w:tcBorders>
            <w:shd w:val="clear" w:color="auto" w:fill="auto"/>
            <w:vAlign w:val="center"/>
            <w:hideMark/>
          </w:tcPr>
          <w:p w14:paraId="4C3D7A73"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Mesoasellus dybowskii </w:t>
            </w:r>
            <w:r w:rsidRPr="004C22BF">
              <w:rPr>
                <w:rFonts w:ascii="Times New Roman" w:eastAsia="Times New Roman" w:hAnsi="Times New Roman" w:cs="Times New Roman"/>
                <w:sz w:val="20"/>
                <w:szCs w:val="20"/>
              </w:rPr>
              <w:t>(53)</w:t>
            </w:r>
          </w:p>
        </w:tc>
        <w:tc>
          <w:tcPr>
            <w:tcW w:w="1843" w:type="dxa"/>
            <w:tcBorders>
              <w:top w:val="nil"/>
              <w:left w:val="nil"/>
              <w:bottom w:val="single" w:sz="4" w:space="0" w:color="000000"/>
              <w:right w:val="single" w:sz="4" w:space="0" w:color="000000"/>
            </w:tcBorders>
            <w:shd w:val="clear" w:color="auto" w:fill="auto"/>
            <w:vAlign w:val="center"/>
            <w:hideMark/>
          </w:tcPr>
          <w:p w14:paraId="6D8F666A"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Limnoasellus poberezhnii </w:t>
            </w:r>
            <w:r w:rsidRPr="004C22BF">
              <w:rPr>
                <w:rFonts w:ascii="Times New Roman" w:eastAsia="Times New Roman" w:hAnsi="Times New Roman" w:cs="Times New Roman"/>
                <w:sz w:val="20"/>
                <w:szCs w:val="20"/>
              </w:rPr>
              <w:t>(54)</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158EC24"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27</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B67EFD4"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686E30"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The divergence between closely related species endemic to the Lake Baikal (Russia) should not be older than the birth of the lake dated 27 Myr BP (Petit and Déverchère, 2006, Grabowski et al., 2017). Thus, divergence between </w:t>
            </w:r>
            <w:r w:rsidRPr="004C22BF">
              <w:rPr>
                <w:rFonts w:ascii="Times New Roman" w:eastAsia="Times New Roman" w:hAnsi="Times New Roman" w:cs="Times New Roman"/>
                <w:i/>
                <w:iCs/>
                <w:sz w:val="20"/>
                <w:szCs w:val="20"/>
              </w:rPr>
              <w:t xml:space="preserve">Mesoasellus dybowskii </w:t>
            </w:r>
            <w:r w:rsidRPr="004C22BF">
              <w:rPr>
                <w:rFonts w:ascii="Times New Roman" w:eastAsia="Times New Roman" w:hAnsi="Times New Roman" w:cs="Times New Roman"/>
                <w:sz w:val="20"/>
                <w:szCs w:val="20"/>
              </w:rPr>
              <w:t xml:space="preserve">and </w:t>
            </w:r>
            <w:r w:rsidRPr="004C22BF">
              <w:rPr>
                <w:rFonts w:ascii="Times New Roman" w:eastAsia="Times New Roman" w:hAnsi="Times New Roman" w:cs="Times New Roman"/>
                <w:i/>
                <w:iCs/>
                <w:sz w:val="20"/>
                <w:szCs w:val="20"/>
              </w:rPr>
              <w:t xml:space="preserve">Limnoasellus poberezhnii </w:t>
            </w:r>
            <w:r w:rsidRPr="004C22BF">
              <w:rPr>
                <w:rFonts w:ascii="Times New Roman" w:eastAsia="Times New Roman" w:hAnsi="Times New Roman" w:cs="Times New Roman"/>
                <w:sz w:val="20"/>
                <w:szCs w:val="20"/>
              </w:rPr>
              <w:t>(</w:t>
            </w:r>
            <w:r w:rsidRPr="004C22BF">
              <w:rPr>
                <w:rFonts w:ascii="Times New Roman" w:eastAsia="Times New Roman" w:hAnsi="Times New Roman" w:cs="Times New Roman"/>
                <w:i/>
                <w:iCs/>
                <w:sz w:val="20"/>
                <w:szCs w:val="20"/>
              </w:rPr>
              <w:t>nomen nudum</w:t>
            </w:r>
            <w:r w:rsidRPr="004C22BF">
              <w:rPr>
                <w:rFonts w:ascii="Times New Roman" w:eastAsia="Times New Roman" w:hAnsi="Times New Roman" w:cs="Times New Roman"/>
                <w:sz w:val="20"/>
                <w:szCs w:val="20"/>
              </w:rPr>
              <w:t xml:space="preserve">) as </w:t>
            </w:r>
            <w:r w:rsidRPr="004C22BF">
              <w:rPr>
                <w:rFonts w:ascii="Times New Roman" w:eastAsia="Times New Roman" w:hAnsi="Times New Roman" w:cs="Times New Roman"/>
                <w:sz w:val="20"/>
                <w:szCs w:val="20"/>
              </w:rPr>
              <w:lastRenderedPageBreak/>
              <w:t xml:space="preserve">well as divergence between the two </w:t>
            </w:r>
            <w:r w:rsidRPr="004C22BF">
              <w:rPr>
                <w:rFonts w:ascii="Times New Roman" w:eastAsia="Times New Roman" w:hAnsi="Times New Roman" w:cs="Times New Roman"/>
                <w:i/>
                <w:iCs/>
                <w:sz w:val="20"/>
                <w:szCs w:val="20"/>
              </w:rPr>
              <w:t>Baicalasellus</w:t>
            </w:r>
            <w:r w:rsidRPr="004C22BF">
              <w:rPr>
                <w:rFonts w:ascii="Times New Roman" w:eastAsia="Times New Roman" w:hAnsi="Times New Roman" w:cs="Times New Roman"/>
                <w:sz w:val="20"/>
                <w:szCs w:val="20"/>
              </w:rPr>
              <w:t xml:space="preserve"> species should be younger than 27 Myr BP.</w:t>
            </w:r>
          </w:p>
        </w:tc>
      </w:tr>
      <w:tr w:rsidR="002355A6" w:rsidRPr="004C22BF" w14:paraId="261D53FC" w14:textId="77777777" w:rsidTr="00F53FEC">
        <w:trPr>
          <w:trHeight w:val="1229"/>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CF5C2F"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lastRenderedPageBreak/>
              <w:t xml:space="preserve">MRCA of </w:t>
            </w:r>
            <w:r w:rsidRPr="004C22BF">
              <w:rPr>
                <w:rFonts w:ascii="Times New Roman" w:eastAsia="Times New Roman" w:hAnsi="Times New Roman" w:cs="Times New Roman"/>
                <w:i/>
                <w:iCs/>
                <w:sz w:val="20"/>
                <w:szCs w:val="20"/>
              </w:rPr>
              <w:t xml:space="preserve">Baicalasellus </w:t>
            </w:r>
            <w:r w:rsidRPr="004C22BF">
              <w:rPr>
                <w:rFonts w:ascii="Times New Roman" w:eastAsia="Times New Roman" w:hAnsi="Times New Roman" w:cs="Times New Roman"/>
                <w:sz w:val="20"/>
                <w:szCs w:val="20"/>
              </w:rPr>
              <w:t>species (Baikal Lake)</w:t>
            </w:r>
          </w:p>
        </w:tc>
        <w:tc>
          <w:tcPr>
            <w:tcW w:w="850" w:type="dxa"/>
            <w:tcBorders>
              <w:top w:val="nil"/>
              <w:left w:val="nil"/>
              <w:bottom w:val="single" w:sz="4" w:space="0" w:color="auto"/>
              <w:right w:val="single" w:sz="4" w:space="0" w:color="auto"/>
            </w:tcBorders>
            <w:shd w:val="clear" w:color="auto" w:fill="auto"/>
            <w:vAlign w:val="center"/>
            <w:hideMark/>
          </w:tcPr>
          <w:p w14:paraId="7C1032F0"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14</w:t>
            </w:r>
          </w:p>
        </w:tc>
        <w:tc>
          <w:tcPr>
            <w:tcW w:w="1982" w:type="dxa"/>
            <w:tcBorders>
              <w:top w:val="nil"/>
              <w:left w:val="nil"/>
              <w:bottom w:val="single" w:sz="4" w:space="0" w:color="000000"/>
              <w:right w:val="single" w:sz="4" w:space="0" w:color="000000"/>
            </w:tcBorders>
            <w:shd w:val="clear" w:color="auto" w:fill="auto"/>
            <w:vAlign w:val="center"/>
            <w:hideMark/>
          </w:tcPr>
          <w:p w14:paraId="147F266A"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Baicalasellus baicalensis </w:t>
            </w:r>
            <w:r w:rsidRPr="004C22BF">
              <w:rPr>
                <w:rFonts w:ascii="Times New Roman" w:eastAsia="Times New Roman" w:hAnsi="Times New Roman" w:cs="Times New Roman"/>
                <w:sz w:val="20"/>
                <w:szCs w:val="20"/>
              </w:rPr>
              <w:t>(413)</w:t>
            </w:r>
          </w:p>
        </w:tc>
        <w:tc>
          <w:tcPr>
            <w:tcW w:w="1843" w:type="dxa"/>
            <w:tcBorders>
              <w:top w:val="nil"/>
              <w:left w:val="nil"/>
              <w:bottom w:val="single" w:sz="4" w:space="0" w:color="000000"/>
              <w:right w:val="single" w:sz="4" w:space="0" w:color="000000"/>
            </w:tcBorders>
            <w:shd w:val="clear" w:color="auto" w:fill="auto"/>
            <w:vAlign w:val="center"/>
            <w:hideMark/>
          </w:tcPr>
          <w:p w14:paraId="6CF1627C"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Baicalasellus korotnevi </w:t>
            </w:r>
            <w:r w:rsidRPr="004C22BF">
              <w:rPr>
                <w:rFonts w:ascii="Times New Roman" w:eastAsia="Times New Roman" w:hAnsi="Times New Roman" w:cs="Times New Roman"/>
                <w:sz w:val="20"/>
                <w:szCs w:val="20"/>
              </w:rPr>
              <w:t>(412)</w:t>
            </w:r>
          </w:p>
        </w:tc>
        <w:tc>
          <w:tcPr>
            <w:tcW w:w="1134" w:type="dxa"/>
            <w:vMerge/>
            <w:tcBorders>
              <w:top w:val="nil"/>
              <w:left w:val="single" w:sz="4" w:space="0" w:color="000000"/>
              <w:bottom w:val="single" w:sz="4" w:space="0" w:color="000000"/>
              <w:right w:val="single" w:sz="4" w:space="0" w:color="000000"/>
            </w:tcBorders>
            <w:vAlign w:val="center"/>
            <w:hideMark/>
          </w:tcPr>
          <w:p w14:paraId="035C0ECF" w14:textId="77777777" w:rsidR="002355A6" w:rsidRPr="004C22BF" w:rsidRDefault="002355A6" w:rsidP="00CC44F7">
            <w:pPr>
              <w:rPr>
                <w:rFonts w:ascii="Times New Roman" w:eastAsia="Times New Roman" w:hAnsi="Times New Roman" w:cs="Times New Roman"/>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7DB0D411" w14:textId="77777777" w:rsidR="002355A6" w:rsidRPr="004C22BF" w:rsidRDefault="002355A6" w:rsidP="00CC44F7">
            <w:pPr>
              <w:rPr>
                <w:rFonts w:ascii="Times New Roman" w:eastAsia="Times New Roman" w:hAnsi="Times New Roman" w:cs="Times New Roman"/>
                <w:sz w:val="20"/>
                <w:szCs w:val="20"/>
              </w:rPr>
            </w:pPr>
          </w:p>
        </w:tc>
        <w:tc>
          <w:tcPr>
            <w:tcW w:w="4536" w:type="dxa"/>
            <w:vMerge/>
            <w:tcBorders>
              <w:top w:val="nil"/>
              <w:left w:val="single" w:sz="4" w:space="0" w:color="000000"/>
              <w:bottom w:val="single" w:sz="4" w:space="0" w:color="000000"/>
              <w:right w:val="single" w:sz="4" w:space="0" w:color="000000"/>
            </w:tcBorders>
            <w:vAlign w:val="center"/>
            <w:hideMark/>
          </w:tcPr>
          <w:p w14:paraId="03C48B36" w14:textId="77777777" w:rsidR="002355A6" w:rsidRPr="004C22BF" w:rsidRDefault="002355A6" w:rsidP="00CC44F7">
            <w:pPr>
              <w:rPr>
                <w:rFonts w:ascii="Times New Roman" w:eastAsia="Times New Roman" w:hAnsi="Times New Roman" w:cs="Times New Roman"/>
                <w:sz w:val="20"/>
                <w:szCs w:val="20"/>
              </w:rPr>
            </w:pPr>
          </w:p>
        </w:tc>
      </w:tr>
      <w:tr w:rsidR="00A03D42" w:rsidRPr="004C22BF" w14:paraId="2344EB6B" w14:textId="77777777" w:rsidTr="00706DE2">
        <w:trPr>
          <w:trHeight w:val="869"/>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674A86"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Node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A2DB15"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Point number</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6EBB9DC0" w14:textId="77777777" w:rsidR="00A03D42" w:rsidRPr="004C22BF" w:rsidRDefault="00A03D4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2E9FC8E2" w14:textId="77777777" w:rsidR="00A03D42" w:rsidRPr="004C22BF" w:rsidRDefault="00A03D4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42EA62F0"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Maximum time (Myr)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34E26D0D" w14:textId="77777777" w:rsidR="00A03D42" w:rsidRPr="004C22BF" w:rsidRDefault="00A03D4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Minimum time (Myr)</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14:paraId="6D7E59B8" w14:textId="77777777" w:rsidR="00A03D42" w:rsidRPr="004C22BF" w:rsidRDefault="00A03D4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Event</w:t>
            </w:r>
          </w:p>
        </w:tc>
      </w:tr>
      <w:tr w:rsidR="002355A6" w:rsidRPr="004C22BF" w14:paraId="58F6A6C9" w14:textId="77777777" w:rsidTr="00706DE2">
        <w:trPr>
          <w:trHeight w:val="3403"/>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E2BBB52"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betic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species</w:t>
            </w:r>
          </w:p>
        </w:tc>
        <w:tc>
          <w:tcPr>
            <w:tcW w:w="850" w:type="dxa"/>
            <w:tcBorders>
              <w:top w:val="nil"/>
              <w:left w:val="nil"/>
              <w:bottom w:val="single" w:sz="4" w:space="0" w:color="auto"/>
              <w:right w:val="single" w:sz="4" w:space="0" w:color="auto"/>
            </w:tcBorders>
            <w:shd w:val="clear" w:color="auto" w:fill="auto"/>
            <w:vAlign w:val="center"/>
            <w:hideMark/>
          </w:tcPr>
          <w:p w14:paraId="7EBE0B48" w14:textId="77777777" w:rsidR="002355A6" w:rsidRPr="004C22BF" w:rsidRDefault="002355A6" w:rsidP="00CC44F7">
            <w:pPr>
              <w:jc w:val="center"/>
              <w:rPr>
                <w:rFonts w:ascii="Liberation Serif" w:eastAsia="Times New Roman" w:hAnsi="Liberation Serif" w:cs="Times New Roman"/>
                <w:sz w:val="20"/>
                <w:szCs w:val="20"/>
              </w:rPr>
            </w:pPr>
            <w:r w:rsidRPr="004C22BF">
              <w:rPr>
                <w:rFonts w:ascii="Liberation Serif" w:eastAsia="Times New Roman" w:hAnsi="Liberation Serif" w:cs="Times New Roman"/>
                <w:sz w:val="20"/>
                <w:szCs w:val="20"/>
              </w:rPr>
              <w:t>8</w:t>
            </w:r>
          </w:p>
        </w:tc>
        <w:tc>
          <w:tcPr>
            <w:tcW w:w="1982" w:type="dxa"/>
            <w:tcBorders>
              <w:top w:val="nil"/>
              <w:left w:val="nil"/>
              <w:bottom w:val="single" w:sz="4" w:space="0" w:color="000000"/>
              <w:right w:val="single" w:sz="4" w:space="0" w:color="000000"/>
            </w:tcBorders>
            <w:shd w:val="clear" w:color="auto" w:fill="auto"/>
            <w:vAlign w:val="center"/>
            <w:hideMark/>
          </w:tcPr>
          <w:p w14:paraId="5BC3C8D5"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w:t>
            </w:r>
            <w:r w:rsidRPr="004C22BF">
              <w:rPr>
                <w:rFonts w:ascii="Times New Roman" w:eastAsia="Times New Roman" w:hAnsi="Times New Roman" w:cs="Times New Roman"/>
                <w:sz w:val="20"/>
                <w:szCs w:val="20"/>
              </w:rPr>
              <w:t xml:space="preserve">aff. </w:t>
            </w:r>
            <w:r w:rsidRPr="004C22BF">
              <w:rPr>
                <w:rFonts w:ascii="Times New Roman" w:eastAsia="Times New Roman" w:hAnsi="Times New Roman" w:cs="Times New Roman"/>
                <w:i/>
                <w:iCs/>
                <w:sz w:val="20"/>
                <w:szCs w:val="20"/>
              </w:rPr>
              <w:t xml:space="preserve">escolai </w:t>
            </w:r>
            <w:r w:rsidRPr="004C22BF">
              <w:rPr>
                <w:rFonts w:ascii="Times New Roman" w:eastAsia="Times New Roman" w:hAnsi="Times New Roman" w:cs="Times New Roman"/>
                <w:sz w:val="20"/>
                <w:szCs w:val="20"/>
              </w:rPr>
              <w:t>(179)</w:t>
            </w:r>
          </w:p>
        </w:tc>
        <w:tc>
          <w:tcPr>
            <w:tcW w:w="1843" w:type="dxa"/>
            <w:tcBorders>
              <w:top w:val="nil"/>
              <w:left w:val="nil"/>
              <w:bottom w:val="single" w:sz="4" w:space="0" w:color="000000"/>
              <w:right w:val="single" w:sz="4" w:space="0" w:color="000000"/>
            </w:tcBorders>
            <w:shd w:val="clear" w:color="auto" w:fill="auto"/>
            <w:vAlign w:val="center"/>
            <w:hideMark/>
          </w:tcPr>
          <w:p w14:paraId="00FC8101"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comasi </w:t>
            </w:r>
            <w:r w:rsidRPr="004C22BF">
              <w:rPr>
                <w:rFonts w:ascii="Times New Roman" w:eastAsia="Times New Roman" w:hAnsi="Times New Roman" w:cs="Times New Roman"/>
                <w:sz w:val="20"/>
                <w:szCs w:val="20"/>
              </w:rPr>
              <w:t>(172)</w:t>
            </w:r>
          </w:p>
        </w:tc>
        <w:tc>
          <w:tcPr>
            <w:tcW w:w="1134" w:type="dxa"/>
            <w:tcBorders>
              <w:top w:val="nil"/>
              <w:left w:val="nil"/>
              <w:bottom w:val="single" w:sz="4" w:space="0" w:color="000000"/>
              <w:right w:val="single" w:sz="4" w:space="0" w:color="000000"/>
            </w:tcBorders>
            <w:shd w:val="clear" w:color="auto" w:fill="auto"/>
            <w:vAlign w:val="center"/>
            <w:hideMark/>
          </w:tcPr>
          <w:p w14:paraId="71EDACDF"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19</w:t>
            </w:r>
          </w:p>
        </w:tc>
        <w:tc>
          <w:tcPr>
            <w:tcW w:w="1134" w:type="dxa"/>
            <w:tcBorders>
              <w:top w:val="nil"/>
              <w:left w:val="nil"/>
              <w:bottom w:val="single" w:sz="4" w:space="0" w:color="000000"/>
              <w:right w:val="single" w:sz="4" w:space="0" w:color="000000"/>
            </w:tcBorders>
            <w:shd w:val="clear" w:color="auto" w:fill="auto"/>
            <w:vAlign w:val="center"/>
            <w:hideMark/>
          </w:tcPr>
          <w:p w14:paraId="460DD8FB"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1C49DED7" w14:textId="536948CA"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All Betic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species (</w:t>
            </w:r>
            <w:r w:rsidRPr="004C22BF">
              <w:rPr>
                <w:rFonts w:ascii="Times New Roman" w:eastAsia="Times New Roman" w:hAnsi="Times New Roman" w:cs="Times New Roman"/>
                <w:i/>
                <w:iCs/>
                <w:sz w:val="20"/>
                <w:szCs w:val="20"/>
              </w:rPr>
              <w:t>P</w:t>
            </w:r>
            <w:r w:rsidRPr="004C22BF">
              <w:rPr>
                <w:rFonts w:ascii="Times New Roman" w:eastAsia="Times New Roman" w:hAnsi="Times New Roman" w:cs="Times New Roman"/>
                <w:sz w:val="20"/>
                <w:szCs w:val="20"/>
              </w:rPr>
              <w:t xml:space="preserve">. aff. </w:t>
            </w:r>
            <w:r w:rsidRPr="004C22BF">
              <w:rPr>
                <w:rFonts w:ascii="Times New Roman" w:eastAsia="Times New Roman" w:hAnsi="Times New Roman" w:cs="Times New Roman"/>
                <w:i/>
                <w:iCs/>
                <w:sz w:val="20"/>
                <w:szCs w:val="20"/>
              </w:rPr>
              <w:t>escolai,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w:t>
            </w:r>
            <w:r w:rsidRPr="004C22BF">
              <w:rPr>
                <w:rFonts w:ascii="Times New Roman" w:eastAsia="Times New Roman" w:hAnsi="Times New Roman" w:cs="Times New Roman"/>
                <w:sz w:val="20"/>
                <w:szCs w:val="20"/>
              </w:rPr>
              <w:t xml:space="preserve"> aff. </w:t>
            </w:r>
            <w:r w:rsidRPr="004C22BF">
              <w:rPr>
                <w:rFonts w:ascii="Times New Roman" w:eastAsia="Times New Roman" w:hAnsi="Times New Roman" w:cs="Times New Roman"/>
                <w:i/>
                <w:iCs/>
                <w:sz w:val="20"/>
                <w:szCs w:val="20"/>
              </w:rPr>
              <w:t>lagari,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bellesi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beticus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bouianus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comasi,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escolai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espanoli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gourbaultae</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granadensis</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jaloniacus</w:t>
            </w:r>
            <w:r w:rsidRPr="004C22BF">
              <w:rPr>
                <w:rFonts w:ascii="Times New Roman" w:eastAsia="Times New Roman" w:hAnsi="Times New Roman" w:cs="Times New Roman"/>
                <w:sz w:val="20"/>
                <w:szCs w:val="20"/>
              </w:rPr>
              <w:t>, P</w:t>
            </w:r>
            <w:r w:rsidRPr="004C22BF">
              <w:rPr>
                <w:rFonts w:ascii="Times New Roman" w:eastAsia="Times New Roman" w:hAnsi="Times New Roman" w:cs="Times New Roman"/>
                <w:i/>
                <w:iCs/>
                <w:sz w:val="20"/>
                <w:szCs w:val="20"/>
              </w:rPr>
              <w:t>. lagari,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meijersae</w:t>
            </w:r>
            <w:r w:rsidR="00C55C2A">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P. solanasi</w:t>
            </w:r>
            <w:r w:rsidRPr="004C22BF">
              <w:rPr>
                <w:rFonts w:ascii="Times New Roman" w:eastAsia="Times New Roman" w:hAnsi="Times New Roman" w:cs="Times New Roman"/>
                <w:sz w:val="20"/>
                <w:szCs w:val="20"/>
              </w:rPr>
              <w:t xml:space="preserve"> and </w:t>
            </w:r>
            <w:r w:rsidRPr="004C22BF">
              <w:rPr>
                <w:rFonts w:ascii="Times New Roman" w:eastAsia="Times New Roman" w:hAnsi="Times New Roman" w:cs="Times New Roman"/>
                <w:i/>
                <w:iCs/>
                <w:sz w:val="20"/>
                <w:szCs w:val="20"/>
              </w:rPr>
              <w:t>P.</w:t>
            </w:r>
            <w:r w:rsidRPr="004C22BF">
              <w:rPr>
                <w:rFonts w:ascii="Times New Roman" w:eastAsia="Times New Roman" w:hAnsi="Times New Roman" w:cs="Times New Roman"/>
                <w:sz w:val="20"/>
                <w:szCs w:val="20"/>
              </w:rPr>
              <w:t xml:space="preserve"> sp. (Lentegi)) constitute a clade distributed in a restricted area which was a marine area until 19 Myr BP (Meulenkamp and Sissingh, 2003). Considering a complete clade migration as unlikely, we can expect that this clade diversified in this area after marine regression, allowing us to make the assumption that this clade is younger than 19 Myr BP.</w:t>
            </w:r>
          </w:p>
        </w:tc>
      </w:tr>
      <w:tr w:rsidR="002355A6" w:rsidRPr="004C22BF" w14:paraId="027113EC" w14:textId="77777777" w:rsidTr="00F53FEC">
        <w:trPr>
          <w:trHeight w:val="4488"/>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694E35"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lastRenderedPageBreak/>
              <w:t>MRCA of Cretan</w:t>
            </w:r>
            <w:r w:rsidRPr="004C22BF">
              <w:rPr>
                <w:rFonts w:ascii="Times New Roman" w:eastAsia="Times New Roman" w:hAnsi="Times New Roman" w:cs="Times New Roman"/>
                <w:i/>
                <w:iCs/>
                <w:sz w:val="20"/>
                <w:szCs w:val="20"/>
              </w:rPr>
              <w:t xml:space="preserve"> Proasellus</w:t>
            </w:r>
          </w:p>
        </w:tc>
        <w:tc>
          <w:tcPr>
            <w:tcW w:w="850" w:type="dxa"/>
            <w:tcBorders>
              <w:top w:val="nil"/>
              <w:left w:val="nil"/>
              <w:bottom w:val="single" w:sz="4" w:space="0" w:color="auto"/>
              <w:right w:val="single" w:sz="4" w:space="0" w:color="auto"/>
            </w:tcBorders>
            <w:shd w:val="clear" w:color="auto" w:fill="auto"/>
            <w:vAlign w:val="center"/>
            <w:hideMark/>
          </w:tcPr>
          <w:p w14:paraId="27E9EAEC"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5</w:t>
            </w:r>
          </w:p>
        </w:tc>
        <w:tc>
          <w:tcPr>
            <w:tcW w:w="1982" w:type="dxa"/>
            <w:tcBorders>
              <w:top w:val="nil"/>
              <w:left w:val="nil"/>
              <w:bottom w:val="single" w:sz="4" w:space="0" w:color="000000"/>
              <w:right w:val="single" w:sz="4" w:space="0" w:color="000000"/>
            </w:tcBorders>
            <w:shd w:val="clear" w:color="auto" w:fill="auto"/>
            <w:vAlign w:val="center"/>
            <w:hideMark/>
          </w:tcPr>
          <w:p w14:paraId="53E624E4"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(coxalis) </w:t>
            </w:r>
            <w:r w:rsidRPr="004C22BF">
              <w:rPr>
                <w:rFonts w:ascii="Times New Roman" w:eastAsia="Times New Roman" w:hAnsi="Times New Roman" w:cs="Times New Roman"/>
                <w:sz w:val="20"/>
                <w:szCs w:val="20"/>
              </w:rPr>
              <w:t>sp. (Mesklasp) (253)</w:t>
            </w:r>
          </w:p>
        </w:tc>
        <w:tc>
          <w:tcPr>
            <w:tcW w:w="1843" w:type="dxa"/>
            <w:tcBorders>
              <w:top w:val="nil"/>
              <w:left w:val="nil"/>
              <w:bottom w:val="single" w:sz="4" w:space="0" w:color="000000"/>
              <w:right w:val="single" w:sz="4" w:space="0" w:color="000000"/>
            </w:tcBorders>
            <w:shd w:val="clear" w:color="auto" w:fill="auto"/>
            <w:vAlign w:val="center"/>
            <w:hideMark/>
          </w:tcPr>
          <w:p w14:paraId="3F2231C5"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minoicus </w:t>
            </w:r>
            <w:r w:rsidRPr="004C22BF">
              <w:rPr>
                <w:rFonts w:ascii="Times New Roman" w:eastAsia="Times New Roman" w:hAnsi="Times New Roman" w:cs="Times New Roman"/>
                <w:sz w:val="20"/>
                <w:szCs w:val="20"/>
              </w:rPr>
              <w:t>(255)</w:t>
            </w:r>
          </w:p>
        </w:tc>
        <w:tc>
          <w:tcPr>
            <w:tcW w:w="1134" w:type="dxa"/>
            <w:tcBorders>
              <w:top w:val="nil"/>
              <w:left w:val="nil"/>
              <w:bottom w:val="single" w:sz="4" w:space="0" w:color="000000"/>
              <w:right w:val="single" w:sz="4" w:space="0" w:color="000000"/>
            </w:tcBorders>
            <w:shd w:val="clear" w:color="auto" w:fill="auto"/>
            <w:vAlign w:val="center"/>
            <w:hideMark/>
          </w:tcPr>
          <w:p w14:paraId="1DDC1E79"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17</w:t>
            </w:r>
          </w:p>
        </w:tc>
        <w:tc>
          <w:tcPr>
            <w:tcW w:w="1134" w:type="dxa"/>
            <w:tcBorders>
              <w:top w:val="nil"/>
              <w:left w:val="nil"/>
              <w:bottom w:val="single" w:sz="4" w:space="0" w:color="000000"/>
              <w:right w:val="single" w:sz="4" w:space="0" w:color="000000"/>
            </w:tcBorders>
            <w:shd w:val="clear" w:color="auto" w:fill="auto"/>
            <w:vAlign w:val="center"/>
            <w:hideMark/>
          </w:tcPr>
          <w:p w14:paraId="2089BB83"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5EEB42DD"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Cretan species of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probably diversified after the island emerged from the sea 17 Myr BP (Rögl, 1988; Welter-Schultes, 2000).</w:t>
            </w:r>
          </w:p>
        </w:tc>
      </w:tr>
      <w:tr w:rsidR="00706DE2" w:rsidRPr="004C22BF" w14:paraId="1019D4E0" w14:textId="77777777" w:rsidTr="00CC44F7">
        <w:trPr>
          <w:trHeight w:val="728"/>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7B1EBB4" w14:textId="77777777" w:rsidR="00706DE2" w:rsidRPr="004C22BF" w:rsidRDefault="00706DE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Node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AC1CB9" w14:textId="77777777" w:rsidR="00706DE2" w:rsidRPr="004C22BF" w:rsidRDefault="00706DE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Point number</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38D6E3B9" w14:textId="77777777" w:rsidR="00706DE2" w:rsidRPr="004C22BF" w:rsidRDefault="00706DE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1</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26EB11D7" w14:textId="77777777" w:rsidR="00706DE2" w:rsidRPr="004C22BF" w:rsidRDefault="00706DE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Species 2</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3183295" w14:textId="77777777" w:rsidR="00706DE2" w:rsidRPr="004C22BF" w:rsidRDefault="00706DE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Maximum time (Myr)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725950EC" w14:textId="77777777" w:rsidR="00706DE2" w:rsidRPr="004C22BF" w:rsidRDefault="00706DE2"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Minimum time (Myr)</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14:paraId="678262EC" w14:textId="77777777" w:rsidR="00706DE2" w:rsidRPr="004C22BF" w:rsidRDefault="00706DE2"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Event</w:t>
            </w:r>
          </w:p>
        </w:tc>
      </w:tr>
      <w:tr w:rsidR="002355A6" w:rsidRPr="004C22BF" w14:paraId="103CD85D" w14:textId="77777777" w:rsidTr="00706DE2">
        <w:trPr>
          <w:trHeight w:val="3118"/>
        </w:trPr>
        <w:tc>
          <w:tcPr>
            <w:tcW w:w="141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B240F7F" w14:textId="77777777"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 xml:space="preserve">MRCA of </w:t>
            </w:r>
            <w:r w:rsidRPr="004C22BF">
              <w:rPr>
                <w:rFonts w:ascii="Times New Roman" w:eastAsia="Times New Roman" w:hAnsi="Times New Roman" w:cs="Times New Roman"/>
                <w:i/>
                <w:iCs/>
                <w:sz w:val="20"/>
                <w:szCs w:val="20"/>
              </w:rPr>
              <w:t>Proasellus</w:t>
            </w:r>
            <w:r w:rsidRPr="004C22BF">
              <w:rPr>
                <w:rFonts w:ascii="Times New Roman" w:eastAsia="Times New Roman" w:hAnsi="Times New Roman" w:cs="Times New Roman"/>
                <w:sz w:val="20"/>
                <w:szCs w:val="20"/>
              </w:rPr>
              <w:t xml:space="preserve"> of Ohrid Lake, Macedonia</w:t>
            </w:r>
          </w:p>
        </w:tc>
        <w:tc>
          <w:tcPr>
            <w:tcW w:w="850" w:type="dxa"/>
            <w:tcBorders>
              <w:top w:val="nil"/>
              <w:left w:val="nil"/>
              <w:bottom w:val="single" w:sz="4" w:space="0" w:color="auto"/>
              <w:right w:val="single" w:sz="4" w:space="0" w:color="auto"/>
            </w:tcBorders>
            <w:shd w:val="clear" w:color="auto" w:fill="auto"/>
            <w:vAlign w:val="center"/>
            <w:hideMark/>
          </w:tcPr>
          <w:p w14:paraId="11736A09"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9</w:t>
            </w:r>
          </w:p>
        </w:tc>
        <w:tc>
          <w:tcPr>
            <w:tcW w:w="1982" w:type="dxa"/>
            <w:tcBorders>
              <w:top w:val="nil"/>
              <w:left w:val="nil"/>
              <w:bottom w:val="single" w:sz="4" w:space="0" w:color="000000"/>
              <w:right w:val="single" w:sz="4" w:space="0" w:color="000000"/>
            </w:tcBorders>
            <w:shd w:val="clear" w:color="auto" w:fill="auto"/>
            <w:vAlign w:val="center"/>
            <w:hideMark/>
          </w:tcPr>
          <w:p w14:paraId="13B78828"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remyi </w:t>
            </w:r>
            <w:r w:rsidRPr="004C22BF">
              <w:rPr>
                <w:rFonts w:ascii="Times New Roman" w:eastAsia="Times New Roman" w:hAnsi="Times New Roman" w:cs="Times New Roman"/>
                <w:sz w:val="20"/>
                <w:szCs w:val="20"/>
              </w:rPr>
              <w:t>(132)</w:t>
            </w:r>
          </w:p>
        </w:tc>
        <w:tc>
          <w:tcPr>
            <w:tcW w:w="1843" w:type="dxa"/>
            <w:tcBorders>
              <w:top w:val="nil"/>
              <w:left w:val="nil"/>
              <w:bottom w:val="single" w:sz="4" w:space="0" w:color="000000"/>
              <w:right w:val="single" w:sz="4" w:space="0" w:color="000000"/>
            </w:tcBorders>
            <w:shd w:val="clear" w:color="auto" w:fill="auto"/>
            <w:vAlign w:val="center"/>
            <w:hideMark/>
          </w:tcPr>
          <w:p w14:paraId="02EF1271" w14:textId="77777777" w:rsidR="002355A6" w:rsidRPr="004C22BF" w:rsidRDefault="002355A6" w:rsidP="00CC44F7">
            <w:pPr>
              <w:rPr>
                <w:rFonts w:ascii="Times New Roman" w:eastAsia="Times New Roman" w:hAnsi="Times New Roman" w:cs="Times New Roman"/>
                <w:i/>
                <w:iCs/>
                <w:sz w:val="20"/>
                <w:szCs w:val="20"/>
              </w:rPr>
            </w:pPr>
            <w:r w:rsidRPr="004C22BF">
              <w:rPr>
                <w:rFonts w:ascii="Times New Roman" w:eastAsia="Times New Roman" w:hAnsi="Times New Roman" w:cs="Times New Roman"/>
                <w:i/>
                <w:iCs/>
                <w:sz w:val="20"/>
                <w:szCs w:val="20"/>
              </w:rPr>
              <w:t xml:space="preserve">Proasellus gjorgjevici </w:t>
            </w:r>
            <w:r w:rsidRPr="004C22BF">
              <w:rPr>
                <w:rFonts w:ascii="Times New Roman" w:eastAsia="Times New Roman" w:hAnsi="Times New Roman" w:cs="Times New Roman"/>
                <w:sz w:val="20"/>
                <w:szCs w:val="20"/>
              </w:rPr>
              <w:t>(133)</w:t>
            </w:r>
          </w:p>
        </w:tc>
        <w:tc>
          <w:tcPr>
            <w:tcW w:w="1134" w:type="dxa"/>
            <w:tcBorders>
              <w:top w:val="nil"/>
              <w:left w:val="nil"/>
              <w:bottom w:val="single" w:sz="4" w:space="0" w:color="000000"/>
              <w:right w:val="single" w:sz="4" w:space="0" w:color="000000"/>
            </w:tcBorders>
            <w:shd w:val="clear" w:color="auto" w:fill="auto"/>
            <w:vAlign w:val="center"/>
            <w:hideMark/>
          </w:tcPr>
          <w:p w14:paraId="28A33D76"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2</w:t>
            </w:r>
          </w:p>
        </w:tc>
        <w:tc>
          <w:tcPr>
            <w:tcW w:w="1134" w:type="dxa"/>
            <w:tcBorders>
              <w:top w:val="nil"/>
              <w:left w:val="nil"/>
              <w:bottom w:val="single" w:sz="4" w:space="0" w:color="000000"/>
              <w:right w:val="single" w:sz="4" w:space="0" w:color="000000"/>
            </w:tcBorders>
            <w:shd w:val="clear" w:color="auto" w:fill="auto"/>
            <w:vAlign w:val="center"/>
            <w:hideMark/>
          </w:tcPr>
          <w:p w14:paraId="1979AB7E" w14:textId="77777777" w:rsidR="002355A6" w:rsidRPr="004C22BF" w:rsidRDefault="002355A6" w:rsidP="00CC44F7">
            <w:pPr>
              <w:jc w:val="center"/>
              <w:rPr>
                <w:rFonts w:ascii="Times New Roman" w:eastAsia="Times New Roman" w:hAnsi="Times New Roman" w:cs="Times New Roman"/>
                <w:sz w:val="20"/>
                <w:szCs w:val="20"/>
              </w:rPr>
            </w:pPr>
            <w:r w:rsidRPr="004C22BF">
              <w:rPr>
                <w:rFonts w:ascii="Times New Roman" w:eastAsia="Times New Roman" w:hAnsi="Times New Roman" w:cs="Times New Roman"/>
                <w:sz w:val="20"/>
                <w:szCs w:val="20"/>
              </w:rPr>
              <w:t>NA</w:t>
            </w:r>
          </w:p>
        </w:tc>
        <w:tc>
          <w:tcPr>
            <w:tcW w:w="4536" w:type="dxa"/>
            <w:tcBorders>
              <w:top w:val="nil"/>
              <w:left w:val="nil"/>
              <w:bottom w:val="single" w:sz="4" w:space="0" w:color="000000"/>
              <w:right w:val="single" w:sz="4" w:space="0" w:color="000000"/>
            </w:tcBorders>
            <w:shd w:val="clear" w:color="auto" w:fill="auto"/>
            <w:vAlign w:val="center"/>
            <w:hideMark/>
          </w:tcPr>
          <w:p w14:paraId="6BB4C029" w14:textId="3B44EBFB" w:rsidR="002355A6" w:rsidRPr="004C22BF" w:rsidRDefault="002355A6" w:rsidP="00CC44F7">
            <w:pPr>
              <w:rPr>
                <w:rFonts w:ascii="Times New Roman" w:eastAsia="Times New Roman" w:hAnsi="Times New Roman" w:cs="Times New Roman"/>
                <w:sz w:val="20"/>
                <w:szCs w:val="20"/>
              </w:rPr>
            </w:pPr>
            <w:r w:rsidRPr="004C22BF">
              <w:rPr>
                <w:rFonts w:ascii="Times New Roman" w:eastAsia="Times New Roman" w:hAnsi="Times New Roman" w:cs="Times New Roman"/>
                <w:i/>
                <w:iCs/>
                <w:sz w:val="20"/>
                <w:szCs w:val="20"/>
              </w:rPr>
              <w:t>Proasellus arnautovici</w:t>
            </w:r>
            <w:r w:rsidRPr="004C22BF">
              <w:rPr>
                <w:rFonts w:ascii="Times New Roman" w:eastAsia="Times New Roman" w:hAnsi="Times New Roman" w:cs="Times New Roman"/>
                <w:sz w:val="20"/>
                <w:szCs w:val="20"/>
              </w:rPr>
              <w:t xml:space="preserve">, </w:t>
            </w:r>
            <w:r w:rsidRPr="004C22BF">
              <w:rPr>
                <w:rFonts w:ascii="Times New Roman" w:eastAsia="Times New Roman" w:hAnsi="Times New Roman" w:cs="Times New Roman"/>
                <w:i/>
                <w:iCs/>
                <w:sz w:val="20"/>
                <w:szCs w:val="20"/>
              </w:rPr>
              <w:t xml:space="preserve">P. gjorgjevici </w:t>
            </w:r>
            <w:r w:rsidRPr="004C22BF">
              <w:rPr>
                <w:rFonts w:ascii="Times New Roman" w:eastAsia="Times New Roman" w:hAnsi="Times New Roman" w:cs="Times New Roman"/>
                <w:sz w:val="20"/>
                <w:szCs w:val="20"/>
              </w:rPr>
              <w:t xml:space="preserve">and </w:t>
            </w:r>
            <w:r w:rsidRPr="004C22BF">
              <w:rPr>
                <w:rFonts w:ascii="Times New Roman" w:eastAsia="Times New Roman" w:hAnsi="Times New Roman" w:cs="Times New Roman"/>
                <w:i/>
                <w:iCs/>
                <w:sz w:val="20"/>
                <w:szCs w:val="20"/>
              </w:rPr>
              <w:t xml:space="preserve">P. remyi </w:t>
            </w:r>
            <w:r w:rsidR="00C55C2A">
              <w:rPr>
                <w:rFonts w:ascii="Times New Roman" w:eastAsia="Times New Roman" w:hAnsi="Times New Roman" w:cs="Times New Roman"/>
                <w:sz w:val="20"/>
                <w:szCs w:val="20"/>
              </w:rPr>
              <w:t>are endemic to the</w:t>
            </w:r>
            <w:r w:rsidRPr="004C22BF">
              <w:rPr>
                <w:rFonts w:ascii="Times New Roman" w:eastAsia="Times New Roman" w:hAnsi="Times New Roman" w:cs="Times New Roman"/>
                <w:sz w:val="20"/>
                <w:szCs w:val="20"/>
              </w:rPr>
              <w:t xml:space="preserve"> Lake Ohrid (border between Albania and North Macedonia). These species constitute two lineages, one of which is found in deep layers</w:t>
            </w:r>
            <w:r w:rsidR="00D81D47">
              <w:rPr>
                <w:rFonts w:ascii="Times New Roman" w:eastAsia="Times New Roman" w:hAnsi="Times New Roman" w:cs="Times New Roman"/>
                <w:sz w:val="20"/>
                <w:szCs w:val="20"/>
              </w:rPr>
              <w:t xml:space="preserve"> of the lake, whereas the other</w:t>
            </w:r>
            <w:r w:rsidRPr="004C22BF">
              <w:rPr>
                <w:rFonts w:ascii="Times New Roman" w:eastAsia="Times New Roman" w:hAnsi="Times New Roman" w:cs="Times New Roman"/>
                <w:sz w:val="20"/>
                <w:szCs w:val="20"/>
              </w:rPr>
              <w:t xml:space="preserve"> is found in the shallow layers, suggesting an intralacustrine speciation (Wysocka </w:t>
            </w:r>
            <w:r w:rsidRPr="004C22BF">
              <w:rPr>
                <w:rFonts w:ascii="Times New Roman" w:eastAsia="Times New Roman" w:hAnsi="Times New Roman" w:cs="Times New Roman"/>
                <w:i/>
                <w:iCs/>
                <w:sz w:val="20"/>
                <w:szCs w:val="20"/>
              </w:rPr>
              <w:t xml:space="preserve">et al., </w:t>
            </w:r>
            <w:r w:rsidRPr="004C22BF">
              <w:rPr>
                <w:rFonts w:ascii="Times New Roman" w:eastAsia="Times New Roman" w:hAnsi="Times New Roman" w:cs="Times New Roman"/>
                <w:sz w:val="20"/>
                <w:szCs w:val="20"/>
              </w:rPr>
              <w:t>2008). The divergence between these two lineages should be younger than the origin of the lake, dated 2 Myr BP maximum (1.3 Myr to 1.9 Myr in Wagner et al., 2017; &gt;1.2 Myr in Wagner et al., 2014 and 2 Myr in Stelbrink et al., 2016 and in Lindhorst et al., 2015).</w:t>
            </w:r>
          </w:p>
        </w:tc>
      </w:tr>
    </w:tbl>
    <w:p w14:paraId="094517D1" w14:textId="77777777" w:rsidR="002355A6" w:rsidRPr="004C22BF" w:rsidRDefault="002355A6" w:rsidP="002355A6">
      <w:pPr>
        <w:rPr>
          <w:sz w:val="20"/>
          <w:szCs w:val="20"/>
        </w:rPr>
      </w:pPr>
    </w:p>
    <w:p w14:paraId="46718D4F" w14:textId="1C2A88CB" w:rsidR="002355A6" w:rsidRPr="00995327" w:rsidRDefault="00995327" w:rsidP="00406A95">
      <w:pPr>
        <w:rPr>
          <w:rFonts w:ascii="Times New Roman" w:eastAsia="URWPalladioL-Roma" w:hAnsi="Times New Roman" w:cs="Times New Roman"/>
        </w:rPr>
      </w:pPr>
      <w:r w:rsidRPr="00995327">
        <w:rPr>
          <w:rFonts w:ascii="Times New Roman" w:eastAsia="URWPalladioL-Roma" w:hAnsi="Times New Roman" w:cs="Times New Roman"/>
          <w:vertAlign w:val="superscript"/>
        </w:rPr>
        <w:t xml:space="preserve">1 </w:t>
      </w:r>
      <w:r w:rsidRPr="00995327">
        <w:rPr>
          <w:rFonts w:ascii="Times New Roman" w:eastAsia="URWPalladioL-Roma" w:hAnsi="Times New Roman" w:cs="Times New Roman"/>
        </w:rPr>
        <w:t>MRCA: most recent common ancestor</w:t>
      </w:r>
    </w:p>
    <w:p w14:paraId="33750D18" w14:textId="4F0CF5A2" w:rsidR="002355A6" w:rsidRDefault="002355A6" w:rsidP="00406A95">
      <w:pPr>
        <w:rPr>
          <w:rFonts w:eastAsia="URWPalladioL-Roma" w:cstheme="minorHAnsi"/>
          <w:b/>
          <w:color w:val="002060"/>
          <w:sz w:val="32"/>
          <w:szCs w:val="32"/>
        </w:rPr>
      </w:pPr>
    </w:p>
    <w:p w14:paraId="6366BF26" w14:textId="77777777" w:rsidR="00CC1252" w:rsidRDefault="00CC1252">
      <w:pPr>
        <w:rPr>
          <w:rFonts w:ascii="Times New Roman" w:eastAsia="URWPalladioL-Roma" w:hAnsi="Times New Roman" w:cs="Times New Roman"/>
        </w:rPr>
      </w:pPr>
      <w:r>
        <w:rPr>
          <w:rFonts w:ascii="Times New Roman" w:eastAsia="URWPalladioL-Roma" w:hAnsi="Times New Roman" w:cs="Times New Roman"/>
        </w:rPr>
        <w:lastRenderedPageBreak/>
        <w:br w:type="page"/>
      </w:r>
    </w:p>
    <w:p w14:paraId="77C0014C" w14:textId="77777777" w:rsidR="00CC1252" w:rsidRDefault="00CC1252" w:rsidP="003B774B">
      <w:pPr>
        <w:ind w:left="284" w:hanging="284"/>
        <w:jc w:val="both"/>
        <w:rPr>
          <w:rFonts w:ascii="Times New Roman" w:eastAsia="URWPalladioL-Roma" w:hAnsi="Times New Roman" w:cs="Times New Roman"/>
        </w:rPr>
        <w:sectPr w:rsidR="00CC1252" w:rsidSect="003B774B">
          <w:headerReference w:type="default" r:id="rId9"/>
          <w:footerReference w:type="default" r:id="rId10"/>
          <w:pgSz w:w="15840" w:h="12240" w:orient="landscape"/>
          <w:pgMar w:top="1440" w:right="1440" w:bottom="1440" w:left="1440" w:header="720" w:footer="720" w:gutter="0"/>
          <w:cols w:space="720"/>
          <w:docGrid w:linePitch="360"/>
        </w:sectPr>
      </w:pPr>
    </w:p>
    <w:p w14:paraId="2B668DBC" w14:textId="2576ADA1" w:rsidR="00CC1252" w:rsidRDefault="00CC1252" w:rsidP="003B774B">
      <w:pPr>
        <w:ind w:left="284" w:hanging="284"/>
        <w:jc w:val="both"/>
        <w:rPr>
          <w:rFonts w:ascii="Times New Roman" w:eastAsia="URWPalladioL-Roma" w:hAnsi="Times New Roman" w:cs="Times New Roman"/>
        </w:rPr>
      </w:pPr>
      <w:r>
        <w:rPr>
          <w:rFonts w:ascii="Times New Roman" w:eastAsia="URWPalladioL-Roma" w:hAnsi="Times New Roman" w:cs="Times New Roman"/>
        </w:rPr>
        <w:lastRenderedPageBreak/>
        <w:t>References</w:t>
      </w:r>
    </w:p>
    <w:p w14:paraId="3A0BC8EA" w14:textId="77777777" w:rsidR="00CC1252" w:rsidRDefault="00CC1252" w:rsidP="003B774B">
      <w:pPr>
        <w:ind w:left="284" w:hanging="284"/>
        <w:jc w:val="both"/>
        <w:rPr>
          <w:rFonts w:ascii="Times New Roman" w:eastAsia="URWPalladioL-Roma" w:hAnsi="Times New Roman" w:cs="Times New Roman"/>
        </w:rPr>
      </w:pPr>
    </w:p>
    <w:p w14:paraId="1BFEC16A" w14:textId="5FA78E52" w:rsidR="00CC1252" w:rsidRPr="00624602" w:rsidRDefault="00CC1252" w:rsidP="003B774B">
      <w:pPr>
        <w:ind w:left="284" w:hanging="284"/>
        <w:jc w:val="both"/>
        <w:rPr>
          <w:rFonts w:ascii="Times New Roman" w:eastAsia="URWPalladioL-Roma" w:hAnsi="Times New Roman" w:cs="Times New Roman"/>
          <w:lang w:val="es-ES"/>
        </w:rPr>
      </w:pPr>
      <w:r w:rsidRPr="00624602">
        <w:rPr>
          <w:rFonts w:ascii="Times New Roman" w:eastAsia="URWPalladioL-Roma" w:hAnsi="Times New Roman" w:cs="Times New Roman"/>
          <w:lang w:val="es-ES"/>
        </w:rPr>
        <w:t>Bacetta J.I., Pujalte V., Serra-Kiel J., Robador A., y Orue-Extebarria X. 2004. El Maastrichtiense final, Paleoceno e Ilerdiense inferior de la Cordillera Pirenaica. In: Vera J.A. (Ed.) Geologia de Espana. Madrid Sociedad Geologica de Espana, Instituto Geologico de Espana, pp. 308-313.</w:t>
      </w:r>
    </w:p>
    <w:p w14:paraId="174EBC47" w14:textId="77777777" w:rsidR="00CC1252" w:rsidRPr="00624602" w:rsidRDefault="00CC1252" w:rsidP="003B774B">
      <w:pPr>
        <w:ind w:left="284" w:hanging="284"/>
        <w:jc w:val="both"/>
        <w:rPr>
          <w:rFonts w:ascii="Times New Roman" w:eastAsia="URWPalladioL-Roma" w:hAnsi="Times New Roman" w:cs="Times New Roman"/>
          <w:lang w:val="es-ES"/>
        </w:rPr>
      </w:pPr>
      <w:r w:rsidRPr="003B774B">
        <w:rPr>
          <w:rFonts w:ascii="Times New Roman" w:eastAsia="URWPalladioL-Roma" w:hAnsi="Times New Roman" w:cs="Times New Roman"/>
        </w:rPr>
        <w:t xml:space="preserve">Dercourt J., Gaetani M., Vrielynck B., Barrier E., Biju-Duval B., Brunet M.F., Cadet J.P., Brasquin S., Sandulescu M. 2000. </w:t>
      </w:r>
      <w:r w:rsidRPr="00624602">
        <w:rPr>
          <w:rFonts w:ascii="Times New Roman" w:eastAsia="URWPalladioL-Roma" w:hAnsi="Times New Roman" w:cs="Times New Roman"/>
          <w:lang w:val="es-ES"/>
        </w:rPr>
        <w:t>Atlas Peri-Tethys, paleogeographical maps. Commission de la Carte Géologique du Monde, Paris.</w:t>
      </w:r>
    </w:p>
    <w:p w14:paraId="4299AF2F" w14:textId="77777777" w:rsidR="00CC1252" w:rsidRDefault="00CC1252" w:rsidP="003B774B">
      <w:pPr>
        <w:ind w:left="284" w:hanging="284"/>
        <w:jc w:val="both"/>
        <w:rPr>
          <w:rFonts w:ascii="Times New Roman" w:eastAsia="URWPalladioL-Roma" w:hAnsi="Times New Roman" w:cs="Times New Roman"/>
        </w:rPr>
      </w:pPr>
      <w:r w:rsidRPr="00624602">
        <w:rPr>
          <w:rFonts w:ascii="Times New Roman" w:eastAsia="URWPalladioL-Roma" w:hAnsi="Times New Roman" w:cs="Times New Roman"/>
          <w:lang w:val="es-ES"/>
        </w:rPr>
        <w:t xml:space="preserve">Grabowski M., Mamos T., Bacela-Spychalska K., Rewicz T., Wattier R.A. 2017. </w:t>
      </w:r>
      <w:r w:rsidRPr="003B774B">
        <w:rPr>
          <w:rFonts w:ascii="Times New Roman" w:eastAsia="URWPalladioL-Roma" w:hAnsi="Times New Roman" w:cs="Times New Roman"/>
        </w:rPr>
        <w:t>Neogene paleogeography provides context for understanding the origin and spatial distribution of cryptic diversity in a widespread Balkan freshwater amphipod. PeerJ 5, e3016. DOI 10.7717/peerj.3016</w:t>
      </w:r>
    </w:p>
    <w:p w14:paraId="672FFB5B" w14:textId="77777777" w:rsidR="002B7B13" w:rsidRDefault="00CC1252" w:rsidP="002B7B13">
      <w:pPr>
        <w:ind w:left="284" w:hanging="284"/>
        <w:jc w:val="both"/>
        <w:rPr>
          <w:rFonts w:ascii="Times New Roman" w:eastAsia="URWPalladioL-Roma" w:hAnsi="Times New Roman" w:cs="Times New Roman"/>
        </w:rPr>
      </w:pPr>
      <w:r w:rsidRPr="003B774B">
        <w:rPr>
          <w:rFonts w:ascii="Times New Roman" w:eastAsia="URWPalladioL-Roma" w:hAnsi="Times New Roman" w:cs="Times New Roman"/>
        </w:rPr>
        <w:t>Kędzierski K., Leszczyński S. 2013. A paleoceanographic model for the Late Campanian–Early Maastrichtian sedimentation in the Polish Carpathian Flysch basin based on nannofossils. Marine Micropaleontology 102, 34-50.</w:t>
      </w:r>
    </w:p>
    <w:p w14:paraId="7927E34E" w14:textId="12627BB1" w:rsidR="002B7B13" w:rsidRPr="002B7B13" w:rsidRDefault="002B7B13" w:rsidP="002B7B13">
      <w:pPr>
        <w:ind w:left="284" w:hanging="284"/>
        <w:jc w:val="both"/>
        <w:rPr>
          <w:rFonts w:ascii="Times New Roman" w:eastAsia="URWPalladioL-Roma" w:hAnsi="Times New Roman" w:cs="Times New Roman"/>
        </w:rPr>
      </w:pPr>
      <w:r w:rsidRPr="008F26AB">
        <w:rPr>
          <w:rFonts w:ascii="Times New Roman" w:eastAsia="Lato-Regular" w:hAnsi="Times New Roman" w:cs="Times New Roman"/>
          <w:color w:val="000000"/>
        </w:rPr>
        <w:t xml:space="preserve">Lartillot N., Lepage T. &amp; Blanquart S. 2009. PhyloBayes 3: A Bayesian software package for phylogenetic reconstruction and molecular dating. </w:t>
      </w:r>
      <w:r w:rsidRPr="008F26AB">
        <w:rPr>
          <w:rFonts w:ascii="Times New Roman" w:eastAsia="Lato-Regular" w:hAnsi="Times New Roman" w:cs="Times New Roman"/>
          <w:i/>
          <w:iCs/>
          <w:color w:val="000000"/>
        </w:rPr>
        <w:t>Bioinformatics</w:t>
      </w:r>
      <w:r w:rsidRPr="008F26AB">
        <w:rPr>
          <w:rFonts w:ascii="Times New Roman" w:eastAsia="Lato-Regular" w:hAnsi="Times New Roman" w:cs="Times New Roman"/>
          <w:color w:val="000000"/>
        </w:rPr>
        <w:t xml:space="preserve"> </w:t>
      </w:r>
      <w:r w:rsidRPr="008F26AB">
        <w:rPr>
          <w:rFonts w:ascii="Times New Roman" w:eastAsia="Lato-Regular" w:hAnsi="Times New Roman" w:cs="Times New Roman"/>
          <w:i/>
          <w:iCs/>
          <w:color w:val="000000"/>
        </w:rPr>
        <w:t>25</w:t>
      </w:r>
      <w:r w:rsidRPr="008F26AB">
        <w:rPr>
          <w:rFonts w:ascii="Times New Roman" w:eastAsia="Lato-Regular" w:hAnsi="Times New Roman" w:cs="Times New Roman"/>
          <w:color w:val="000000"/>
        </w:rPr>
        <w:t xml:space="preserve">(17): 2286–2288. </w:t>
      </w:r>
      <w:hyperlink r:id="rId11" w:history="1">
        <w:r w:rsidRPr="00FD6EDF">
          <w:rPr>
            <w:rStyle w:val="Hipervnculo"/>
            <w:rFonts w:ascii="Times New Roman" w:eastAsia="Lato-Regular" w:hAnsi="Times New Roman" w:cs="Times New Roman"/>
          </w:rPr>
          <w:t>https://doi.org/10.1093/bioinformatics/btp368</w:t>
        </w:r>
      </w:hyperlink>
      <w:r>
        <w:rPr>
          <w:rFonts w:ascii="Times New Roman" w:eastAsia="Lato-Regular" w:hAnsi="Times New Roman" w:cs="Times New Roman"/>
          <w:color w:val="0000FF"/>
        </w:rPr>
        <w:t xml:space="preserve"> </w:t>
      </w:r>
    </w:p>
    <w:p w14:paraId="353673AB" w14:textId="77777777" w:rsidR="00CC1252" w:rsidRPr="00D951B1"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Lindhorst, K., Krastel S., Reicherter K., Stipp, M., Wagner B., Schwenk T. 2015. Sedimentary and tectonic evolution of Lake Ohrid (Macedonia/Albania). Basin Research 27, 84-101. DOI 10.1111/bre.12063</w:t>
      </w:r>
    </w:p>
    <w:p w14:paraId="05002431" w14:textId="77777777" w:rsidR="00CC1252" w:rsidRDefault="00CC1252" w:rsidP="00D951B1">
      <w:pPr>
        <w:ind w:left="284" w:hanging="284"/>
        <w:jc w:val="both"/>
        <w:rPr>
          <w:rFonts w:ascii="Times New Roman" w:hAnsi="Times New Roman" w:cs="Times New Roman"/>
        </w:rPr>
      </w:pPr>
      <w:r w:rsidRPr="00D951B1">
        <w:rPr>
          <w:rFonts w:ascii="Times New Roman" w:hAnsi="Times New Roman" w:cs="Times New Roman"/>
        </w:rPr>
        <w:t>Magniez G. 2008. From 1896 to 2008, a sight of the stygobitic family Stenasellidae (Crustacea, Isopoda, Asellota). In: Symposium abstracts of the 19th International Symposium of Subterranean Biology, Fremantle (Australia), 21-26 September 2008, Snap Printers, Belmont (Australia), 60.</w:t>
      </w:r>
    </w:p>
    <w:p w14:paraId="717920B3"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hAnsi="Times New Roman" w:cs="Times New Roman"/>
        </w:rPr>
        <w:t>Malard F., Henry J.-P., Douady C.J. 2014. The scientific contribution of Guy Magniez (1935–2014). Subterranean Biology 13, 55-64. DOI 10.3897/subtbiol.13.7412</w:t>
      </w:r>
    </w:p>
    <w:p w14:paraId="4EE85602" w14:textId="77777777" w:rsidR="00CC1252" w:rsidRPr="00624602" w:rsidRDefault="00CC1252" w:rsidP="00D951B1">
      <w:pPr>
        <w:ind w:left="284" w:hanging="284"/>
        <w:jc w:val="both"/>
        <w:rPr>
          <w:rFonts w:ascii="Times New Roman" w:eastAsia="URWPalladioL-Roma" w:hAnsi="Times New Roman" w:cs="Times New Roman"/>
          <w:lang w:val="es-ES"/>
        </w:rPr>
      </w:pPr>
      <w:r w:rsidRPr="00D951B1">
        <w:rPr>
          <w:rFonts w:ascii="Times New Roman" w:eastAsia="URWPalladioL-Roma" w:hAnsi="Times New Roman" w:cs="Times New Roman"/>
        </w:rPr>
        <w:t xml:space="preserve">Meulenkamp J.E., Sissingh W. 2003. Tertiary palaeogeography and tectonostratigraphic evolution of the Northern and Southern Peri-Tethys platforms and the intermediate domains of the African–Eurasian convergent plate boundary zone. </w:t>
      </w:r>
      <w:r w:rsidRPr="00624602">
        <w:rPr>
          <w:rFonts w:ascii="Times New Roman" w:eastAsia="URWPalladioL-Roma" w:hAnsi="Times New Roman" w:cs="Times New Roman"/>
          <w:lang w:val="es-ES"/>
        </w:rPr>
        <w:t>Palaeogeography, Palaeoclimatology, Palaeoecology 196 (1–2), 209-228. DOI 10.1016/S0031-0182(03)00319-5</w:t>
      </w:r>
    </w:p>
    <w:p w14:paraId="4238629E" w14:textId="77777777" w:rsidR="00CC1252" w:rsidRPr="00624602" w:rsidRDefault="00CC1252" w:rsidP="00D951B1">
      <w:pPr>
        <w:ind w:left="284" w:hanging="284"/>
        <w:jc w:val="both"/>
        <w:rPr>
          <w:rFonts w:ascii="Times New Roman" w:eastAsia="URWPalladioL-Roma" w:hAnsi="Times New Roman" w:cs="Times New Roman"/>
          <w:lang w:val="es-ES"/>
        </w:rPr>
      </w:pPr>
      <w:r w:rsidRPr="00624602">
        <w:rPr>
          <w:rFonts w:ascii="Times New Roman" w:eastAsia="URWPalladioL-Roma" w:hAnsi="Times New Roman" w:cs="Times New Roman"/>
          <w:lang w:val="es-ES"/>
        </w:rPr>
        <w:t>Orsini J., Coulon C., Cocozza T. 1980. Dérive cénozoique de la corse et de la sardaigne et ses marqueurs géologiques. Geologie en Mijnbouw 59, 385-396.</w:t>
      </w:r>
    </w:p>
    <w:p w14:paraId="082C23B7" w14:textId="77777777" w:rsidR="00CC1252" w:rsidRDefault="00CC1252" w:rsidP="00D951B1">
      <w:pPr>
        <w:ind w:left="284" w:hanging="284"/>
        <w:jc w:val="both"/>
        <w:rPr>
          <w:rFonts w:ascii="Times New Roman" w:eastAsia="URWPalladioL-Roma" w:hAnsi="Times New Roman" w:cs="Times New Roman"/>
        </w:rPr>
      </w:pPr>
      <w:r w:rsidRPr="00624602">
        <w:rPr>
          <w:rFonts w:ascii="Times New Roman" w:eastAsia="URWPalladioL-Roma" w:hAnsi="Times New Roman" w:cs="Times New Roman"/>
          <w:lang w:val="es-ES"/>
        </w:rPr>
        <w:t xml:space="preserve">Orue-Etxebarria X., Pujalte V., Bernaola G., Apellaniz E., Baceta J.I., Payros A., Nuñez-Betelu K., Serra-Kiel J., Tosquella J. 2001. </w:t>
      </w:r>
      <w:r w:rsidRPr="00D951B1">
        <w:rPr>
          <w:rFonts w:ascii="Times New Roman" w:eastAsia="URWPalladioL-Roma" w:hAnsi="Times New Roman" w:cs="Times New Roman"/>
        </w:rPr>
        <w:t>Did the Late Paleocene thermal maximum affect the evolution of larger foraminifers? Evidence from calcareous plankton of the Campo Section (Pyrenees, Spain), Marine Micropaleontology 41 (1–2), 45-71. DOI 10.1016/S0377-8398(00)00052-9</w:t>
      </w:r>
    </w:p>
    <w:p w14:paraId="2062CE91"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Payros A., Orue-Etxebarria X., Pujalte V. 2006. Covarying sedimentary and biotic fluctuations in Lower–Middle Eocene Pyrenean deep-sea deposits: Palaeoenvironmental implications. Palaeogeography, Palaeoclimatology, Palaeoecology 234(2–4), 258-276. DOI 10.1016/j.palaeo.2005.10.013</w:t>
      </w:r>
    </w:p>
    <w:p w14:paraId="099B552A"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Petit C., Déverchère J. 2006. Structure and evolution of the Baikal rift: A synthesis. Geochemistry, Geophysics, Geosystems 7, Q11016. DOI 10.1029/2006GC001265</w:t>
      </w:r>
    </w:p>
    <w:p w14:paraId="271EE07C"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Phillips M.J., Page T.J., de Bruyn M., Huey J.A., Humphreys W.F., Hughes J.M., Santos S.R., Schmidt D.J., Waters J.M. 2013. The linking of plate tectonics and evolutionary divergence. Current Biology 23(14), R603-5. DOI 10.1016/j.cub.2013.06.001</w:t>
      </w:r>
    </w:p>
    <w:p w14:paraId="6696BFAC" w14:textId="77777777" w:rsidR="00CC1252" w:rsidRPr="00624602" w:rsidRDefault="00CC1252" w:rsidP="00D951B1">
      <w:pPr>
        <w:ind w:left="284" w:hanging="284"/>
        <w:jc w:val="both"/>
        <w:rPr>
          <w:rFonts w:ascii="Times New Roman" w:eastAsia="URWPalladioL-Roma" w:hAnsi="Times New Roman" w:cs="Times New Roman"/>
          <w:lang w:val="es-ES"/>
        </w:rPr>
      </w:pPr>
      <w:r w:rsidRPr="00D951B1">
        <w:rPr>
          <w:rFonts w:ascii="Times New Roman" w:eastAsia="URWPalladioL-Roma" w:hAnsi="Times New Roman" w:cs="Times New Roman"/>
        </w:rPr>
        <w:lastRenderedPageBreak/>
        <w:t xml:space="preserve">Plaziat J.-C. 1981. Late Cretaceous to Late Eocene palaeogeographic evolution of southwest Europe. </w:t>
      </w:r>
      <w:r w:rsidRPr="00624602">
        <w:rPr>
          <w:rFonts w:ascii="Times New Roman" w:eastAsia="URWPalladioL-Roma" w:hAnsi="Times New Roman" w:cs="Times New Roman"/>
          <w:lang w:val="es-ES"/>
        </w:rPr>
        <w:t>Palaeogeography, Palaeoclimatology, Palaeoecology 36, 263-320.</w:t>
      </w:r>
    </w:p>
    <w:p w14:paraId="40442664" w14:textId="77777777" w:rsidR="00CC1252" w:rsidRPr="00624602" w:rsidRDefault="00CC1252" w:rsidP="00D951B1">
      <w:pPr>
        <w:ind w:left="284" w:hanging="284"/>
        <w:jc w:val="both"/>
        <w:rPr>
          <w:rFonts w:ascii="Times New Roman" w:eastAsia="URWPalladioL-Roma" w:hAnsi="Times New Roman" w:cs="Times New Roman"/>
          <w:lang w:val="es-ES"/>
        </w:rPr>
      </w:pPr>
      <w:r w:rsidRPr="00624602">
        <w:rPr>
          <w:rFonts w:ascii="Times New Roman" w:eastAsia="URWPalladioL-Roma" w:hAnsi="Times New Roman" w:cs="Times New Roman"/>
          <w:lang w:val="es-ES"/>
        </w:rPr>
        <w:t xml:space="preserve">Pujalte V., Robles S., Orue-Etxebarria X., Baceta J.I., Payros A., Larruzea, I.F. 2000. </w:t>
      </w:r>
      <w:r w:rsidRPr="00D951B1">
        <w:rPr>
          <w:rFonts w:ascii="Times New Roman" w:eastAsia="URWPalladioL-Roma" w:hAnsi="Times New Roman" w:cs="Times New Roman"/>
        </w:rPr>
        <w:t xml:space="preserve">Uppermost Cretaceous-Middle Eocene strata of the Basque-Cantabrian Region and western Pyrenees: a sequence stratigraphie perspective. </w:t>
      </w:r>
      <w:r w:rsidRPr="00624602">
        <w:rPr>
          <w:rFonts w:ascii="Times New Roman" w:eastAsia="URWPalladioL-Roma" w:hAnsi="Times New Roman" w:cs="Times New Roman"/>
          <w:lang w:val="es-ES"/>
        </w:rPr>
        <w:t>Revista de la Sociedad Geológica de España 13 (2), 191-211.</w:t>
      </w:r>
    </w:p>
    <w:p w14:paraId="6EFA0F24" w14:textId="77777777" w:rsidR="00CC1252" w:rsidRPr="00624602" w:rsidRDefault="00CC1252" w:rsidP="00CC1252">
      <w:pPr>
        <w:ind w:left="284" w:hanging="284"/>
        <w:jc w:val="both"/>
        <w:rPr>
          <w:rFonts w:ascii="Times New Roman" w:eastAsia="URWPalladioL-Roma" w:hAnsi="Times New Roman" w:cs="Times New Roman"/>
          <w:lang w:val="es-ES"/>
        </w:rPr>
      </w:pPr>
      <w:r w:rsidRPr="00624602">
        <w:rPr>
          <w:rFonts w:ascii="Times New Roman" w:eastAsia="URWPalladioL-Roma" w:hAnsi="Times New Roman" w:cs="Times New Roman"/>
          <w:lang w:val="es-ES"/>
        </w:rPr>
        <w:t>Rögl F. (1988). Palaeogeographic Considerations for Mediterranean and Paratethys Seaways (Oligocene to Miocene). Annalen des Naturhistorischen Museums in Wien 99A, 279-310.</w:t>
      </w:r>
    </w:p>
    <w:p w14:paraId="7664F116" w14:textId="77777777" w:rsidR="002B7B13" w:rsidRDefault="00CC1252" w:rsidP="002B7B13">
      <w:pPr>
        <w:ind w:left="284" w:hanging="284"/>
        <w:jc w:val="both"/>
        <w:rPr>
          <w:rFonts w:ascii="Times New Roman" w:eastAsia="URWPalladioL-Roma" w:hAnsi="Times New Roman" w:cs="Times New Roman"/>
        </w:rPr>
      </w:pPr>
      <w:r w:rsidRPr="00624602">
        <w:rPr>
          <w:rStyle w:val="author"/>
          <w:lang w:val="es-ES"/>
        </w:rPr>
        <w:t>Saclier N.</w:t>
      </w:r>
      <w:r w:rsidRPr="00624602">
        <w:rPr>
          <w:lang w:val="es-ES"/>
        </w:rPr>
        <w:t xml:space="preserve">, </w:t>
      </w:r>
      <w:r w:rsidRPr="00624602">
        <w:rPr>
          <w:rStyle w:val="author"/>
          <w:lang w:val="es-ES"/>
        </w:rPr>
        <w:t>Duchemin L.</w:t>
      </w:r>
      <w:r w:rsidRPr="00624602">
        <w:rPr>
          <w:lang w:val="es-ES"/>
        </w:rPr>
        <w:t xml:space="preserve">, </w:t>
      </w:r>
      <w:r w:rsidRPr="00624602">
        <w:rPr>
          <w:rStyle w:val="author"/>
          <w:lang w:val="es-ES"/>
        </w:rPr>
        <w:t>Konecny-Dupré L.</w:t>
      </w:r>
      <w:r w:rsidRPr="00624602">
        <w:rPr>
          <w:lang w:val="es-ES"/>
        </w:rPr>
        <w:t xml:space="preserve">, </w:t>
      </w:r>
      <w:r w:rsidRPr="00624602">
        <w:rPr>
          <w:rStyle w:val="author"/>
          <w:lang w:val="es-ES"/>
        </w:rPr>
        <w:t>Grison P.</w:t>
      </w:r>
      <w:r w:rsidRPr="00624602">
        <w:rPr>
          <w:lang w:val="es-ES"/>
        </w:rPr>
        <w:t xml:space="preserve">, </w:t>
      </w:r>
      <w:r w:rsidRPr="00624602">
        <w:rPr>
          <w:rStyle w:val="author"/>
          <w:lang w:val="es-ES"/>
        </w:rPr>
        <w:t>Eme D.</w:t>
      </w:r>
      <w:r w:rsidRPr="00624602">
        <w:rPr>
          <w:lang w:val="es-ES"/>
        </w:rPr>
        <w:t xml:space="preserve">, </w:t>
      </w:r>
      <w:r w:rsidRPr="00624602">
        <w:rPr>
          <w:rStyle w:val="author"/>
          <w:lang w:val="es-ES"/>
        </w:rPr>
        <w:t>Martin C.</w:t>
      </w:r>
      <w:r w:rsidRPr="00624602">
        <w:rPr>
          <w:lang w:val="es-ES"/>
        </w:rPr>
        <w:t xml:space="preserve">, </w:t>
      </w:r>
      <w:r w:rsidRPr="00624602">
        <w:rPr>
          <w:rStyle w:val="author"/>
          <w:lang w:val="es-ES"/>
        </w:rPr>
        <w:t>Callou C.</w:t>
      </w:r>
      <w:r w:rsidRPr="00624602">
        <w:rPr>
          <w:lang w:val="es-ES"/>
        </w:rPr>
        <w:t xml:space="preserve">, </w:t>
      </w:r>
      <w:r w:rsidRPr="00624602">
        <w:rPr>
          <w:rStyle w:val="author"/>
          <w:lang w:val="es-ES"/>
        </w:rPr>
        <w:t>Lefébure T.</w:t>
      </w:r>
      <w:r w:rsidRPr="00624602">
        <w:rPr>
          <w:lang w:val="es-ES"/>
        </w:rPr>
        <w:t xml:space="preserve">, </w:t>
      </w:r>
      <w:r w:rsidR="002B7B13" w:rsidRPr="00624602">
        <w:rPr>
          <w:rStyle w:val="author"/>
          <w:lang w:val="es-ES"/>
        </w:rPr>
        <w:t>François</w:t>
      </w:r>
      <w:r w:rsidRPr="00624602">
        <w:rPr>
          <w:rStyle w:val="author"/>
          <w:lang w:val="es-ES"/>
        </w:rPr>
        <w:t xml:space="preserve"> C.</w:t>
      </w:r>
      <w:r w:rsidRPr="00624602">
        <w:rPr>
          <w:lang w:val="es-ES"/>
        </w:rPr>
        <w:t xml:space="preserve">, </w:t>
      </w:r>
      <w:r w:rsidR="002B7B13" w:rsidRPr="00624602">
        <w:rPr>
          <w:rStyle w:val="author"/>
          <w:lang w:val="es-ES"/>
        </w:rPr>
        <w:t>Issartel</w:t>
      </w:r>
      <w:r w:rsidRPr="00624602">
        <w:rPr>
          <w:rStyle w:val="author"/>
          <w:lang w:val="es-ES"/>
        </w:rPr>
        <w:t xml:space="preserve"> C.</w:t>
      </w:r>
      <w:r w:rsidRPr="00624602">
        <w:rPr>
          <w:lang w:val="es-ES"/>
        </w:rPr>
        <w:t xml:space="preserve">, </w:t>
      </w:r>
      <w:r w:rsidR="002B7B13" w:rsidRPr="00624602">
        <w:rPr>
          <w:rStyle w:val="author"/>
          <w:lang w:val="es-ES"/>
        </w:rPr>
        <w:t>Lewis</w:t>
      </w:r>
      <w:r w:rsidRPr="00624602">
        <w:rPr>
          <w:rStyle w:val="author"/>
          <w:lang w:val="es-ES"/>
        </w:rPr>
        <w:t xml:space="preserve"> </w:t>
      </w:r>
      <w:r w:rsidR="002B7B13" w:rsidRPr="00624602">
        <w:rPr>
          <w:rStyle w:val="author"/>
          <w:lang w:val="es-ES"/>
        </w:rPr>
        <w:t>J.</w:t>
      </w:r>
      <w:r w:rsidRPr="00624602">
        <w:rPr>
          <w:rStyle w:val="author"/>
          <w:lang w:val="es-ES"/>
        </w:rPr>
        <w:t>J.</w:t>
      </w:r>
      <w:r w:rsidRPr="00624602">
        <w:rPr>
          <w:lang w:val="es-ES"/>
        </w:rPr>
        <w:t xml:space="preserve">, </w:t>
      </w:r>
      <w:r w:rsidR="002B7B13" w:rsidRPr="00624602">
        <w:rPr>
          <w:rStyle w:val="author"/>
          <w:lang w:val="es-ES"/>
        </w:rPr>
        <w:t>Stoch</w:t>
      </w:r>
      <w:r w:rsidRPr="00624602">
        <w:rPr>
          <w:rStyle w:val="author"/>
          <w:lang w:val="es-ES"/>
        </w:rPr>
        <w:t xml:space="preserve"> F.</w:t>
      </w:r>
      <w:r w:rsidRPr="00624602">
        <w:rPr>
          <w:lang w:val="es-ES"/>
        </w:rPr>
        <w:t xml:space="preserve">, </w:t>
      </w:r>
      <w:r w:rsidR="002B7B13" w:rsidRPr="00624602">
        <w:rPr>
          <w:rStyle w:val="author"/>
          <w:lang w:val="es-ES"/>
        </w:rPr>
        <w:t>Sket</w:t>
      </w:r>
      <w:r w:rsidRPr="00624602">
        <w:rPr>
          <w:rStyle w:val="author"/>
          <w:lang w:val="es-ES"/>
        </w:rPr>
        <w:t xml:space="preserve"> B.</w:t>
      </w:r>
      <w:r w:rsidRPr="00624602">
        <w:rPr>
          <w:lang w:val="es-ES"/>
        </w:rPr>
        <w:t xml:space="preserve">, </w:t>
      </w:r>
      <w:r w:rsidR="002B7B13" w:rsidRPr="00624602">
        <w:rPr>
          <w:rStyle w:val="author"/>
          <w:lang w:val="es-ES"/>
        </w:rPr>
        <w:t>Gottstein</w:t>
      </w:r>
      <w:r w:rsidRPr="00624602">
        <w:rPr>
          <w:rStyle w:val="author"/>
          <w:lang w:val="es-ES"/>
        </w:rPr>
        <w:t xml:space="preserve"> S.</w:t>
      </w:r>
      <w:r w:rsidRPr="00624602">
        <w:rPr>
          <w:lang w:val="es-ES"/>
        </w:rPr>
        <w:t xml:space="preserve">, </w:t>
      </w:r>
      <w:r w:rsidR="002B7B13" w:rsidRPr="00624602">
        <w:rPr>
          <w:rStyle w:val="author"/>
          <w:lang w:val="es-ES"/>
        </w:rPr>
        <w:t>Delić</w:t>
      </w:r>
      <w:r w:rsidRPr="00624602">
        <w:rPr>
          <w:rStyle w:val="author"/>
          <w:lang w:val="es-ES"/>
        </w:rPr>
        <w:t xml:space="preserve"> T.</w:t>
      </w:r>
      <w:r w:rsidRPr="00624602">
        <w:rPr>
          <w:lang w:val="es-ES"/>
        </w:rPr>
        <w:t xml:space="preserve">, </w:t>
      </w:r>
      <w:r w:rsidR="002B7B13" w:rsidRPr="00624602">
        <w:rPr>
          <w:rStyle w:val="author"/>
          <w:lang w:val="es-ES"/>
        </w:rPr>
        <w:t>Zagmajster</w:t>
      </w:r>
      <w:r w:rsidRPr="00624602">
        <w:rPr>
          <w:rStyle w:val="author"/>
          <w:lang w:val="es-ES"/>
        </w:rPr>
        <w:t xml:space="preserve"> M.</w:t>
      </w:r>
      <w:r w:rsidRPr="00624602">
        <w:rPr>
          <w:lang w:val="es-ES"/>
        </w:rPr>
        <w:t xml:space="preserve">, </w:t>
      </w:r>
      <w:r w:rsidR="002B7B13" w:rsidRPr="00624602">
        <w:rPr>
          <w:rStyle w:val="author"/>
          <w:lang w:val="es-ES"/>
        </w:rPr>
        <w:t>Grabowski</w:t>
      </w:r>
      <w:r w:rsidRPr="00624602">
        <w:rPr>
          <w:rStyle w:val="author"/>
          <w:lang w:val="es-ES"/>
        </w:rPr>
        <w:t xml:space="preserve"> M.</w:t>
      </w:r>
      <w:r w:rsidRPr="00624602">
        <w:rPr>
          <w:lang w:val="es-ES"/>
        </w:rPr>
        <w:t xml:space="preserve">, </w:t>
      </w:r>
      <w:r w:rsidR="002B7B13" w:rsidRPr="00624602">
        <w:rPr>
          <w:rStyle w:val="author"/>
          <w:lang w:val="es-ES"/>
        </w:rPr>
        <w:t>Weber</w:t>
      </w:r>
      <w:r w:rsidRPr="00624602">
        <w:rPr>
          <w:rStyle w:val="author"/>
          <w:lang w:val="es-ES"/>
        </w:rPr>
        <w:t xml:space="preserve"> D.</w:t>
      </w:r>
      <w:r w:rsidRPr="00624602">
        <w:rPr>
          <w:lang w:val="es-ES"/>
        </w:rPr>
        <w:t xml:space="preserve">, </w:t>
      </w:r>
      <w:r w:rsidR="002B7B13" w:rsidRPr="00624602">
        <w:rPr>
          <w:rStyle w:val="author"/>
          <w:lang w:val="es-ES"/>
        </w:rPr>
        <w:t>Reboleira</w:t>
      </w:r>
      <w:r w:rsidRPr="00624602">
        <w:rPr>
          <w:rStyle w:val="author"/>
          <w:lang w:val="es-ES"/>
        </w:rPr>
        <w:t xml:space="preserve"> </w:t>
      </w:r>
      <w:r w:rsidR="002B7B13" w:rsidRPr="00624602">
        <w:rPr>
          <w:rStyle w:val="author"/>
          <w:lang w:val="es-ES"/>
        </w:rPr>
        <w:t>A.S.P.</w:t>
      </w:r>
      <w:r w:rsidRPr="00624602">
        <w:rPr>
          <w:rStyle w:val="author"/>
          <w:lang w:val="es-ES"/>
        </w:rPr>
        <w:t>S.</w:t>
      </w:r>
      <w:r w:rsidRPr="00624602">
        <w:rPr>
          <w:lang w:val="es-ES"/>
        </w:rPr>
        <w:t xml:space="preserve"> … </w:t>
      </w:r>
      <w:r w:rsidR="002B7B13">
        <w:rPr>
          <w:rStyle w:val="author"/>
        </w:rPr>
        <w:t>Malard</w:t>
      </w:r>
      <w:r>
        <w:rPr>
          <w:rStyle w:val="author"/>
        </w:rPr>
        <w:t xml:space="preserve"> F.</w:t>
      </w:r>
      <w:r>
        <w:t xml:space="preserve"> (</w:t>
      </w:r>
      <w:r>
        <w:rPr>
          <w:rStyle w:val="pubyear"/>
        </w:rPr>
        <w:t>2024</w:t>
      </w:r>
      <w:r>
        <w:t xml:space="preserve">). </w:t>
      </w:r>
      <w:r>
        <w:rPr>
          <w:rStyle w:val="articletitle"/>
        </w:rPr>
        <w:t>A collaborative backbone resource for comparative studies of subterranean evolution: The World Asellidae database</w:t>
      </w:r>
      <w:r>
        <w:t xml:space="preserve">. </w:t>
      </w:r>
      <w:r w:rsidRPr="002B7B13">
        <w:rPr>
          <w:iCs/>
        </w:rPr>
        <w:t>Molecular Ecology Resources</w:t>
      </w:r>
      <w:r w:rsidRPr="002B7B13">
        <w:t>,</w:t>
      </w:r>
      <w:r>
        <w:t xml:space="preserve"> </w:t>
      </w:r>
      <w:r>
        <w:rPr>
          <w:rStyle w:val="vol"/>
        </w:rPr>
        <w:t>24</w:t>
      </w:r>
      <w:r>
        <w:t xml:space="preserve">, e13882. </w:t>
      </w:r>
      <w:hyperlink r:id="rId12" w:history="1">
        <w:r>
          <w:rPr>
            <w:rStyle w:val="Hipervnculo"/>
          </w:rPr>
          <w:t>https://doi.org/10.1111/1755-0998.13882</w:t>
        </w:r>
      </w:hyperlink>
      <w:r>
        <w:t xml:space="preserve"> </w:t>
      </w:r>
    </w:p>
    <w:p w14:paraId="345604E0" w14:textId="72BDCCC1" w:rsidR="00CC1252" w:rsidRDefault="00CC1252" w:rsidP="002B7B13">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Skogseid et al. (2000) - Skogseid J., Planke S., Faleide J.I., Pedersen T., Eldholm O., Neverdal F. 2007. NE Atlantic continental rifting and volcanic margin formation. Geological Society, London, Special Publications Volume 167, pp. 295 - 326. DOI 10.1144/GSL.SP.2000.167.01.12</w:t>
      </w:r>
    </w:p>
    <w:p w14:paraId="6305C31D"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Stampfli (2000) - Stampfli G.M. 2000. Tethyan oceans. In: Bozkurt E., Winchester J.A., Piper J.D.A. (eds.) Tectonics and magmatism in Turkey and surrounding area. Geological Society of London, Special Publication 173, pp. 1- 23.</w:t>
      </w:r>
    </w:p>
    <w:p w14:paraId="6F1B2326"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Stelbrink et al. (2016) - Stelbrink B., Shirokaya A.A., Föller K., Wilke T., Albrecht C. 2016. Origin and diversification of Lake Ohrid’s endemic acroloxid limpets: the role of geography and ecology. BMC Evolutionary Biology 16, 273. DOI 10.1186/s12862-016-0826-6</w:t>
      </w:r>
    </w:p>
    <w:p w14:paraId="7F204D0E"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Tyson and Funnell (1987) - Tyson R.V., Funnell B.M. 1987. European Cretaceous shorelines, stage by stage. Palaeogeography, Palaeoclimatology, Palaeoecology 59, 69-91.</w:t>
      </w:r>
    </w:p>
    <w:p w14:paraId="153913CA"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Wagner et al. (2014) -  Wagner B., Wilke T., Krastel S., Zanchetta G., Sulpizio R., Reicherter K., Leng M.J., Grazhdani A., Trajanovski S., Francke A., Lindhorst K., Levkov Z., Cvetkoska A., Reed J.M., Zhang X., Lacey J.H., Wonik T., Baumgarten H., Vogel H. 2014. The SCOPSCO drilling project recovers more than 1.2 million years of history from Lake Ohrid. Scientific Drilling 17, 19-29. DOI 10.5194/sd-17-19-2014</w:t>
      </w:r>
    </w:p>
    <w:p w14:paraId="49B8F00B"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Wagner et al. (2017) - Wagner B., Wilke T., Francke A., Albrecht C., Baumgarten H., Bertini A., Combourieu-Nebout N., Cvetkoska A., D'Addabbo M., Donders T.H., Föller K., Giaccio B., Grazhdani A., Hauffe T., Holtvoeth J., Joannin S., Jovanovska E., Just J., Kouli K., Koutsodendris A., Krastel S., Lacey J.H., Leicher N., Leng M.J., Levkov Z., Lindhorst K., Masi A., Mercuri A.M., Nomade S., Nowaczyk N., Panagiotopoulos K., Peyron O., Reed J.M., Regattieri E., Sadori L., Sagnotti L., Stelbrink B., Sulpizio R., Tofilovska S., Torri P., Vogel H., Wagner T., Wagner-Cremer F., Wolff G.A., Wonik T., Zanchetta G., Zhang X.S. 2017. The environmental and evolutionary history of Lake Ohrid (FYROM/Albania): interim results from the SCOPSCO deep drilling project. Biogeosciences 14, 2033-2054. DOI 10.5194/bg-14-2033-2017</w:t>
      </w:r>
    </w:p>
    <w:p w14:paraId="56DDB0A9"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Welter-Schultes F.W. 2000. The paleogeography of late Neogene central Crete inferred from the sedimentary record combined with Albinaria land snail biogeography. Palaeogeography, Palaeoclimatology, Palaeoecology 157, 27-44.</w:t>
      </w:r>
    </w:p>
    <w:p w14:paraId="11CF14FF" w14:textId="77777777" w:rsidR="00CC1252" w:rsidRDefault="00CC1252" w:rsidP="00D951B1">
      <w:pPr>
        <w:ind w:left="284" w:hanging="284"/>
        <w:jc w:val="both"/>
        <w:rPr>
          <w:rFonts w:ascii="Times New Roman" w:eastAsia="URWPalladioL-Roma" w:hAnsi="Times New Roman" w:cs="Times New Roman"/>
        </w:rPr>
      </w:pPr>
      <w:r w:rsidRPr="00D951B1">
        <w:rPr>
          <w:rFonts w:ascii="Times New Roman" w:eastAsia="URWPalladioL-Roma" w:hAnsi="Times New Roman" w:cs="Times New Roman"/>
        </w:rPr>
        <w:t xml:space="preserve">Wysocka et al. (2008) - Wysocka A., Kostoski G., Kilikowska A., Wróbel B., Sell J. 2008. The Proasellus (Crustacea, Isopoda) species group, endemic to the Balkan Lake Ohrid: a case of </w:t>
      </w:r>
      <w:r w:rsidRPr="00D951B1">
        <w:rPr>
          <w:rFonts w:ascii="Times New Roman" w:eastAsia="URWPalladioL-Roma" w:hAnsi="Times New Roman" w:cs="Times New Roman"/>
        </w:rPr>
        <w:lastRenderedPageBreak/>
        <w:t>ecological diversification? Fundamental and Applied Limnology Archiv für Hydrobiologie 172(4), 301-313. DOI 10.1127/1863-9135/2008/0172-0301</w:t>
      </w:r>
    </w:p>
    <w:p w14:paraId="798CBD20" w14:textId="461E7AFE" w:rsidR="00F14992" w:rsidRDefault="00F14992" w:rsidP="00D951B1">
      <w:pPr>
        <w:ind w:left="284" w:hanging="284"/>
        <w:jc w:val="both"/>
        <w:rPr>
          <w:rFonts w:ascii="Times New Roman" w:eastAsia="URWPalladioL-Roma" w:hAnsi="Times New Roman" w:cs="Times New Roman"/>
        </w:rPr>
      </w:pPr>
    </w:p>
    <w:sectPr w:rsidR="00F14992" w:rsidSect="003B774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CA8C8" w14:textId="77777777" w:rsidR="007C296F" w:rsidRDefault="007C296F" w:rsidP="0063401C">
      <w:r>
        <w:separator/>
      </w:r>
    </w:p>
  </w:endnote>
  <w:endnote w:type="continuationSeparator" w:id="0">
    <w:p w14:paraId="527B7284" w14:textId="77777777" w:rsidR="007C296F" w:rsidRDefault="007C296F" w:rsidP="0063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panose1 w:val="020B0604020202020204"/>
    <w:charset w:val="80"/>
    <w:family w:val="auto"/>
    <w:notTrueType/>
    <w:pitch w:val="default"/>
    <w:sig w:usb0="00000000" w:usb1="08070000" w:usb2="00000010" w:usb3="00000000" w:csb0="00020000" w:csb1="00000000"/>
  </w:font>
  <w:font w:name="Lato-Regular">
    <w:altName w:val="MS Gothic"/>
    <w:panose1 w:val="020B0604020202020204"/>
    <w:charset w:val="80"/>
    <w:family w:val="auto"/>
    <w:notTrueType/>
    <w:pitch w:val="default"/>
    <w:sig w:usb0="00000003" w:usb1="08070000" w:usb2="00000010" w:usb3="00000000" w:csb0="00020001" w:csb1="00000000"/>
  </w:font>
  <w:font w:name="Liberation Serif">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806086"/>
      <w:docPartObj>
        <w:docPartGallery w:val="Page Numbers (Bottom of Page)"/>
        <w:docPartUnique/>
      </w:docPartObj>
    </w:sdtPr>
    <w:sdtEndPr>
      <w:rPr>
        <w:noProof/>
      </w:rPr>
    </w:sdtEndPr>
    <w:sdtContent>
      <w:p w14:paraId="0B91C619" w14:textId="4EF5BFC8" w:rsidR="00CC1252" w:rsidRDefault="00CC1252">
        <w:pPr>
          <w:pStyle w:val="Piedepgina"/>
          <w:jc w:val="center"/>
        </w:pPr>
        <w:r>
          <w:fldChar w:fldCharType="begin"/>
        </w:r>
        <w:r>
          <w:instrText xml:space="preserve"> PAGE   \* MERGEFORMAT </w:instrText>
        </w:r>
        <w:r>
          <w:fldChar w:fldCharType="separate"/>
        </w:r>
        <w:r w:rsidR="00C55C2A">
          <w:rPr>
            <w:noProof/>
          </w:rPr>
          <w:t>5</w:t>
        </w:r>
        <w:r>
          <w:rPr>
            <w:noProof/>
          </w:rPr>
          <w:fldChar w:fldCharType="end"/>
        </w:r>
      </w:p>
    </w:sdtContent>
  </w:sdt>
  <w:p w14:paraId="726955EA" w14:textId="77777777" w:rsidR="00CC1252" w:rsidRDefault="00CC12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950238"/>
      <w:docPartObj>
        <w:docPartGallery w:val="Page Numbers (Bottom of Page)"/>
        <w:docPartUnique/>
      </w:docPartObj>
    </w:sdtPr>
    <w:sdtEndPr>
      <w:rPr>
        <w:noProof/>
      </w:rPr>
    </w:sdtEndPr>
    <w:sdtContent>
      <w:p w14:paraId="2A4D9CFE" w14:textId="7DCAD7FC" w:rsidR="0047329B" w:rsidRDefault="0047329B">
        <w:pPr>
          <w:pStyle w:val="Piedepgina"/>
          <w:jc w:val="center"/>
        </w:pPr>
        <w:r>
          <w:fldChar w:fldCharType="begin"/>
        </w:r>
        <w:r>
          <w:instrText xml:space="preserve"> PAGE   \* MERGEFORMAT </w:instrText>
        </w:r>
        <w:r>
          <w:fldChar w:fldCharType="separate"/>
        </w:r>
        <w:r w:rsidR="00C55C2A">
          <w:rPr>
            <w:noProof/>
          </w:rPr>
          <w:t>6</w:t>
        </w:r>
        <w:r>
          <w:rPr>
            <w:noProof/>
          </w:rPr>
          <w:fldChar w:fldCharType="end"/>
        </w:r>
      </w:p>
    </w:sdtContent>
  </w:sdt>
  <w:p w14:paraId="7E8C84F3" w14:textId="77777777" w:rsidR="0047329B" w:rsidRDefault="004732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6F49B" w14:textId="77777777" w:rsidR="007C296F" w:rsidRDefault="007C296F" w:rsidP="0063401C">
      <w:r>
        <w:separator/>
      </w:r>
    </w:p>
  </w:footnote>
  <w:footnote w:type="continuationSeparator" w:id="0">
    <w:p w14:paraId="040B82DA" w14:textId="77777777" w:rsidR="007C296F" w:rsidRDefault="007C296F" w:rsidP="0063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26B2" w14:textId="77777777" w:rsidR="00CC1252" w:rsidRDefault="00CC1252" w:rsidP="00997FE7">
    <w:pPr>
      <w:pStyle w:val="Encabezado"/>
      <w:jc w:val="center"/>
    </w:pPr>
  </w:p>
  <w:p w14:paraId="538A4D02" w14:textId="77777777" w:rsidR="00CC1252" w:rsidRDefault="00CC12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48D2" w14:textId="728BDE8A" w:rsidR="0047329B" w:rsidRDefault="0047329B" w:rsidP="00997FE7">
    <w:pPr>
      <w:pStyle w:val="Encabezado"/>
      <w:jc w:val="center"/>
    </w:pPr>
  </w:p>
  <w:p w14:paraId="70596200" w14:textId="77777777" w:rsidR="0047329B" w:rsidRDefault="004732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A0909"/>
    <w:multiLevelType w:val="hybridMultilevel"/>
    <w:tmpl w:val="44142744"/>
    <w:lvl w:ilvl="0" w:tplc="FE6AE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E288A"/>
    <w:multiLevelType w:val="hybridMultilevel"/>
    <w:tmpl w:val="DDA0F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EB"/>
    <w:rsid w:val="00014E13"/>
    <w:rsid w:val="000A110C"/>
    <w:rsid w:val="000C5B4D"/>
    <w:rsid w:val="000E162A"/>
    <w:rsid w:val="00100E3B"/>
    <w:rsid w:val="00121722"/>
    <w:rsid w:val="001B41A5"/>
    <w:rsid w:val="001F3F21"/>
    <w:rsid w:val="002355A6"/>
    <w:rsid w:val="002819E1"/>
    <w:rsid w:val="002B7B13"/>
    <w:rsid w:val="002C18F1"/>
    <w:rsid w:val="003B774B"/>
    <w:rsid w:val="004034EA"/>
    <w:rsid w:val="00406A95"/>
    <w:rsid w:val="00415D61"/>
    <w:rsid w:val="00432F83"/>
    <w:rsid w:val="00437AFF"/>
    <w:rsid w:val="0047329B"/>
    <w:rsid w:val="0051702F"/>
    <w:rsid w:val="00574328"/>
    <w:rsid w:val="005910E5"/>
    <w:rsid w:val="00601AA4"/>
    <w:rsid w:val="00624602"/>
    <w:rsid w:val="0063401C"/>
    <w:rsid w:val="00661D7C"/>
    <w:rsid w:val="00665BC4"/>
    <w:rsid w:val="00670D94"/>
    <w:rsid w:val="00690448"/>
    <w:rsid w:val="00706DE2"/>
    <w:rsid w:val="007C296F"/>
    <w:rsid w:val="007D7A8F"/>
    <w:rsid w:val="007F0433"/>
    <w:rsid w:val="007F3854"/>
    <w:rsid w:val="0085762C"/>
    <w:rsid w:val="00870F12"/>
    <w:rsid w:val="008D170B"/>
    <w:rsid w:val="009372C9"/>
    <w:rsid w:val="009900F4"/>
    <w:rsid w:val="00995327"/>
    <w:rsid w:val="00997FE7"/>
    <w:rsid w:val="009B4D5F"/>
    <w:rsid w:val="009F0762"/>
    <w:rsid w:val="00A03D42"/>
    <w:rsid w:val="00A22119"/>
    <w:rsid w:val="00A25438"/>
    <w:rsid w:val="00AB236B"/>
    <w:rsid w:val="00AB7504"/>
    <w:rsid w:val="00B240E0"/>
    <w:rsid w:val="00B35D58"/>
    <w:rsid w:val="00B40DA6"/>
    <w:rsid w:val="00B43ACB"/>
    <w:rsid w:val="00BD4601"/>
    <w:rsid w:val="00C03544"/>
    <w:rsid w:val="00C25B86"/>
    <w:rsid w:val="00C55C2A"/>
    <w:rsid w:val="00C700DC"/>
    <w:rsid w:val="00C91AE0"/>
    <w:rsid w:val="00CA03E7"/>
    <w:rsid w:val="00CC1252"/>
    <w:rsid w:val="00CC44F7"/>
    <w:rsid w:val="00CC7527"/>
    <w:rsid w:val="00D21E01"/>
    <w:rsid w:val="00D51EB6"/>
    <w:rsid w:val="00D81D47"/>
    <w:rsid w:val="00D951B1"/>
    <w:rsid w:val="00DA7A4B"/>
    <w:rsid w:val="00E40AB6"/>
    <w:rsid w:val="00EA4BF6"/>
    <w:rsid w:val="00EC62E0"/>
    <w:rsid w:val="00EE48EB"/>
    <w:rsid w:val="00F14992"/>
    <w:rsid w:val="00F506EA"/>
    <w:rsid w:val="00F528C0"/>
    <w:rsid w:val="00F53FEC"/>
    <w:rsid w:val="00F93108"/>
    <w:rsid w:val="00FD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8547"/>
  <w15:docId w15:val="{587BD249-0F5C-48BD-AFF0-97018120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1"/>
    <w:qFormat/>
    <w:rsid w:val="00CC44F7"/>
    <w:pPr>
      <w:widowControl w:val="0"/>
      <w:autoSpaceDE w:val="0"/>
      <w:autoSpaceDN w:val="0"/>
      <w:spacing w:before="44"/>
      <w:ind w:left="171"/>
      <w:outlineLvl w:val="0"/>
    </w:pPr>
    <w:rPr>
      <w:rFonts w:ascii="Calibri" w:eastAsia="Calibri" w:hAnsi="Calibri" w:cs="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3401C"/>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01C"/>
    <w:rPr>
      <w:rFonts w:ascii="Tahoma" w:hAnsi="Tahoma" w:cs="Tahoma"/>
      <w:sz w:val="16"/>
      <w:szCs w:val="16"/>
    </w:rPr>
  </w:style>
  <w:style w:type="paragraph" w:styleId="Encabezado">
    <w:name w:val="header"/>
    <w:basedOn w:val="Normal"/>
    <w:link w:val="EncabezadoCar"/>
    <w:uiPriority w:val="99"/>
    <w:unhideWhenUsed/>
    <w:rsid w:val="0063401C"/>
    <w:pPr>
      <w:tabs>
        <w:tab w:val="center" w:pos="4680"/>
        <w:tab w:val="right" w:pos="9360"/>
      </w:tabs>
    </w:pPr>
  </w:style>
  <w:style w:type="character" w:customStyle="1" w:styleId="EncabezadoCar">
    <w:name w:val="Encabezado Car"/>
    <w:basedOn w:val="Fuentedeprrafopredeter"/>
    <w:link w:val="Encabezado"/>
    <w:uiPriority w:val="99"/>
    <w:rsid w:val="0063401C"/>
  </w:style>
  <w:style w:type="paragraph" w:styleId="Piedepgina">
    <w:name w:val="footer"/>
    <w:basedOn w:val="Normal"/>
    <w:link w:val="PiedepginaCar"/>
    <w:uiPriority w:val="99"/>
    <w:unhideWhenUsed/>
    <w:rsid w:val="0063401C"/>
    <w:pPr>
      <w:tabs>
        <w:tab w:val="center" w:pos="4680"/>
        <w:tab w:val="right" w:pos="9360"/>
      </w:tabs>
    </w:pPr>
  </w:style>
  <w:style w:type="character" w:customStyle="1" w:styleId="PiedepginaCar">
    <w:name w:val="Pie de página Car"/>
    <w:basedOn w:val="Fuentedeprrafopredeter"/>
    <w:link w:val="Piedepgina"/>
    <w:uiPriority w:val="99"/>
    <w:rsid w:val="0063401C"/>
  </w:style>
  <w:style w:type="paragraph" w:styleId="Prrafodelista">
    <w:name w:val="List Paragraph"/>
    <w:basedOn w:val="Normal"/>
    <w:uiPriority w:val="34"/>
    <w:qFormat/>
    <w:rsid w:val="000C5B4D"/>
    <w:pPr>
      <w:ind w:left="720"/>
      <w:contextualSpacing/>
    </w:pPr>
  </w:style>
  <w:style w:type="table" w:styleId="Tablaconcuadrcula">
    <w:name w:val="Table Grid"/>
    <w:basedOn w:val="Tablanormal"/>
    <w:uiPriority w:val="39"/>
    <w:rsid w:val="00574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25438"/>
    <w:rPr>
      <w:i/>
      <w:iCs/>
    </w:rPr>
  </w:style>
  <w:style w:type="character" w:customStyle="1" w:styleId="xcontentpasted0">
    <w:name w:val="x_contentpasted0"/>
    <w:basedOn w:val="Fuentedeprrafopredeter"/>
    <w:rsid w:val="00A25438"/>
  </w:style>
  <w:style w:type="character" w:styleId="Refdecomentario">
    <w:name w:val="annotation reference"/>
    <w:basedOn w:val="Fuentedeprrafopredeter"/>
    <w:uiPriority w:val="99"/>
    <w:semiHidden/>
    <w:unhideWhenUsed/>
    <w:rsid w:val="00A22119"/>
    <w:rPr>
      <w:sz w:val="16"/>
      <w:szCs w:val="16"/>
    </w:rPr>
  </w:style>
  <w:style w:type="paragraph" w:styleId="Textocomentario">
    <w:name w:val="annotation text"/>
    <w:basedOn w:val="Normal"/>
    <w:link w:val="TextocomentarioCar"/>
    <w:uiPriority w:val="99"/>
    <w:semiHidden/>
    <w:unhideWhenUsed/>
    <w:rsid w:val="00A22119"/>
    <w:rPr>
      <w:sz w:val="20"/>
      <w:szCs w:val="20"/>
    </w:rPr>
  </w:style>
  <w:style w:type="character" w:customStyle="1" w:styleId="TextocomentarioCar">
    <w:name w:val="Texto comentario Car"/>
    <w:basedOn w:val="Fuentedeprrafopredeter"/>
    <w:link w:val="Textocomentario"/>
    <w:uiPriority w:val="99"/>
    <w:semiHidden/>
    <w:rsid w:val="00A22119"/>
    <w:rPr>
      <w:sz w:val="20"/>
      <w:szCs w:val="20"/>
    </w:rPr>
  </w:style>
  <w:style w:type="paragraph" w:styleId="Asuntodelcomentario">
    <w:name w:val="annotation subject"/>
    <w:basedOn w:val="Textocomentario"/>
    <w:next w:val="Textocomentario"/>
    <w:link w:val="AsuntodelcomentarioCar"/>
    <w:uiPriority w:val="99"/>
    <w:semiHidden/>
    <w:unhideWhenUsed/>
    <w:rsid w:val="00A22119"/>
    <w:rPr>
      <w:b/>
      <w:bCs/>
    </w:rPr>
  </w:style>
  <w:style w:type="character" w:customStyle="1" w:styleId="AsuntodelcomentarioCar">
    <w:name w:val="Asunto del comentario Car"/>
    <w:basedOn w:val="TextocomentarioCar"/>
    <w:link w:val="Asuntodelcomentario"/>
    <w:uiPriority w:val="99"/>
    <w:semiHidden/>
    <w:rsid w:val="00A22119"/>
    <w:rPr>
      <w:b/>
      <w:bCs/>
      <w:sz w:val="20"/>
      <w:szCs w:val="20"/>
    </w:rPr>
  </w:style>
  <w:style w:type="character" w:styleId="Hipervnculo">
    <w:name w:val="Hyperlink"/>
    <w:basedOn w:val="Fuentedeprrafopredeter"/>
    <w:uiPriority w:val="99"/>
    <w:unhideWhenUsed/>
    <w:rsid w:val="00690448"/>
    <w:rPr>
      <w:color w:val="0563C1" w:themeColor="hyperlink"/>
      <w:u w:val="single"/>
    </w:rPr>
  </w:style>
  <w:style w:type="paragraph" w:styleId="Textoindependiente">
    <w:name w:val="Body Text"/>
    <w:basedOn w:val="Normal"/>
    <w:link w:val="TextoindependienteCar"/>
    <w:uiPriority w:val="1"/>
    <w:qFormat/>
    <w:rsid w:val="00CC44F7"/>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CC44F7"/>
    <w:rPr>
      <w:rFonts w:ascii="Calibri" w:eastAsia="Calibri" w:hAnsi="Calibri" w:cs="Calibri"/>
    </w:rPr>
  </w:style>
  <w:style w:type="character" w:customStyle="1" w:styleId="jlqj4b">
    <w:name w:val="jlqj4b"/>
    <w:basedOn w:val="Fuentedeprrafopredeter"/>
    <w:qFormat/>
    <w:rsid w:val="00CC44F7"/>
  </w:style>
  <w:style w:type="character" w:customStyle="1" w:styleId="Ttulo1Car">
    <w:name w:val="Título 1 Car"/>
    <w:basedOn w:val="Fuentedeprrafopredeter"/>
    <w:link w:val="Ttulo1"/>
    <w:uiPriority w:val="1"/>
    <w:rsid w:val="00CC44F7"/>
    <w:rPr>
      <w:rFonts w:ascii="Calibri" w:eastAsia="Calibri" w:hAnsi="Calibri" w:cs="Calibri"/>
      <w:b/>
      <w:bCs/>
      <w:sz w:val="28"/>
      <w:szCs w:val="28"/>
    </w:rPr>
  </w:style>
  <w:style w:type="character" w:customStyle="1" w:styleId="author">
    <w:name w:val="author"/>
    <w:basedOn w:val="Fuentedeprrafopredeter"/>
    <w:rsid w:val="00CC1252"/>
  </w:style>
  <w:style w:type="character" w:customStyle="1" w:styleId="pubyear">
    <w:name w:val="pubyear"/>
    <w:basedOn w:val="Fuentedeprrafopredeter"/>
    <w:rsid w:val="00CC1252"/>
  </w:style>
  <w:style w:type="character" w:customStyle="1" w:styleId="articletitle">
    <w:name w:val="articletitle"/>
    <w:basedOn w:val="Fuentedeprrafopredeter"/>
    <w:rsid w:val="00CC1252"/>
  </w:style>
  <w:style w:type="character" w:customStyle="1" w:styleId="vol">
    <w:name w:val="vol"/>
    <w:basedOn w:val="Fuentedeprrafopredeter"/>
    <w:rsid w:val="00CC1252"/>
  </w:style>
  <w:style w:type="character" w:styleId="Mencinsinresolver">
    <w:name w:val="Unresolved Mention"/>
    <w:basedOn w:val="Fuentedeprrafopredeter"/>
    <w:uiPriority w:val="99"/>
    <w:semiHidden/>
    <w:unhideWhenUsed/>
    <w:rsid w:val="00100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42151">
      <w:bodyDiv w:val="1"/>
      <w:marLeft w:val="0"/>
      <w:marRight w:val="0"/>
      <w:marTop w:val="0"/>
      <w:marBottom w:val="0"/>
      <w:divBdr>
        <w:top w:val="none" w:sz="0" w:space="0" w:color="auto"/>
        <w:left w:val="none" w:sz="0" w:space="0" w:color="auto"/>
        <w:bottom w:val="none" w:sz="0" w:space="0" w:color="auto"/>
        <w:right w:val="none" w:sz="0" w:space="0" w:color="auto"/>
      </w:divBdr>
      <w:divsChild>
        <w:div w:id="730345759">
          <w:marLeft w:val="0"/>
          <w:marRight w:val="0"/>
          <w:marTop w:val="0"/>
          <w:marBottom w:val="0"/>
          <w:divBdr>
            <w:top w:val="none" w:sz="0" w:space="0" w:color="auto"/>
            <w:left w:val="none" w:sz="0" w:space="0" w:color="auto"/>
            <w:bottom w:val="none" w:sz="0" w:space="0" w:color="auto"/>
            <w:right w:val="none" w:sz="0" w:space="0" w:color="auto"/>
          </w:divBdr>
        </w:div>
      </w:divsChild>
    </w:div>
    <w:div w:id="1151291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52/ejt.2024.968.2733.1254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1755-0998.138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bioinformatics/btp3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te\Desktop\MER%20Supplemental%20Inform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01CCA-92E8-B444-926C-F71322FB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C:\Users\mmonte\Desktop\MER Supplemental Information (2).dotx</Template>
  <TotalTime>1</TotalTime>
  <Pages>9</Pages>
  <Words>2392</Words>
  <Characters>13160</Characters>
  <Application>Microsoft Office Word</Application>
  <DocSecurity>0</DocSecurity>
  <Lines>109</Lines>
  <Paragraphs>31</Paragraphs>
  <ScaleCrop>false</ScaleCrop>
  <HeadingPairs>
    <vt:vector size="6" baseType="variant">
      <vt:variant>
        <vt:lpstr>Naslov</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John Wiley and Sons, Inc.</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 Maria - Hoboken</dc:creator>
  <cp:lastModifiedBy>Usuario</cp:lastModifiedBy>
  <cp:revision>4</cp:revision>
  <dcterms:created xsi:type="dcterms:W3CDTF">2024-06-10T08:38:00Z</dcterms:created>
  <dcterms:modified xsi:type="dcterms:W3CDTF">2024-11-14T18:41:00Z</dcterms:modified>
</cp:coreProperties>
</file>