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F70" w:rsidRPr="00141E50" w:rsidRDefault="00141E50">
      <w:pPr>
        <w:jc w:val="left"/>
        <w:rPr>
          <w:rFonts w:ascii="Times New Roman" w:hAnsi="Times New Roman" w:cs="Times New Roman"/>
          <w:bCs/>
          <w:sz w:val="16"/>
          <w:szCs w:val="16"/>
          <w:lang w:eastAsia="zh-TW"/>
        </w:rPr>
      </w:pPr>
      <w:r>
        <w:rPr>
          <w:rFonts w:ascii="Times New Roman" w:hAnsi="Times New Roman" w:cs="Times New Roman"/>
          <w:b/>
          <w:sz w:val="16"/>
          <w:szCs w:val="16"/>
          <w:lang w:eastAsia="zh-TW"/>
        </w:rPr>
        <w:t>Supp. file</w:t>
      </w:r>
      <w:r w:rsidRPr="00141E50">
        <w:rPr>
          <w:rFonts w:ascii="Times New Roman" w:hAnsi="Times New Roman" w:cs="Times New Roman" w:hint="eastAsia"/>
          <w:b/>
          <w:sz w:val="16"/>
          <w:szCs w:val="16"/>
          <w:lang w:eastAsia="zh-TW"/>
        </w:rPr>
        <w:t xml:space="preserve"> </w:t>
      </w:r>
      <w:r w:rsidRPr="00141E50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2</w:t>
      </w:r>
      <w:r w:rsidRPr="00141E50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.</w:t>
      </w:r>
      <w:r w:rsidRPr="00141E50">
        <w:rPr>
          <w:rFonts w:ascii="Times New Roman" w:hAnsi="Times New Roman" w:cs="Times New Roman" w:hint="eastAsia"/>
          <w:bCs/>
          <w:sz w:val="16"/>
          <w:szCs w:val="16"/>
          <w:lang w:eastAsia="zh-TW"/>
        </w:rPr>
        <w:t xml:space="preserve"> </w:t>
      </w:r>
      <w:r w:rsidRPr="00141E50">
        <w:rPr>
          <w:rFonts w:ascii="Times New Roman" w:hAnsi="Times New Roman" w:cs="Times New Roman" w:hint="eastAsia"/>
          <w:bCs/>
          <w:sz w:val="16"/>
          <w:szCs w:val="16"/>
          <w:lang w:eastAsia="zh-TW"/>
        </w:rPr>
        <w:t>Pairwise genetic distances of 687-bp COI of analyzed Taiwanese Myrmeleontini</w:t>
      </w:r>
      <w:r>
        <w:rPr>
          <w:rFonts w:ascii="Times New Roman" w:hAnsi="Times New Roman" w:cs="Times New Roman"/>
          <w:bCs/>
          <w:sz w:val="16"/>
          <w:szCs w:val="16"/>
          <w:lang w:eastAsia="zh-TW"/>
        </w:rPr>
        <w:t xml:space="preserve">. </w:t>
      </w:r>
      <w:hyperlink r:id="rId5" w:history="1">
        <w:r w:rsidRPr="009E298B">
          <w:rPr>
            <w:rStyle w:val="Hipervnculo"/>
            <w:rFonts w:ascii="Times New Roman" w:hAnsi="Times New Roman" w:cs="Times New Roman"/>
            <w:bCs/>
            <w:sz w:val="16"/>
            <w:szCs w:val="16"/>
            <w:lang w:val="fr-FR" w:eastAsia="zh-TW"/>
          </w:rPr>
          <w:t>https://doi.org/10.5852/ejt.2024.969.2743.12575</w:t>
        </w:r>
      </w:hyperlink>
      <w:bookmarkStart w:id="0" w:name="_GoBack"/>
      <w:bookmarkEnd w:id="0"/>
    </w:p>
    <w:p w:rsidR="00026F70" w:rsidRDefault="00141E50">
      <w:pPr>
        <w:jc w:val="left"/>
        <w:rPr>
          <w:rFonts w:ascii="Times New Roman" w:hAnsi="Times New Roman" w:cs="Times New Roman"/>
          <w:bCs/>
          <w:sz w:val="24"/>
          <w:lang w:eastAsia="zh-TW"/>
        </w:rPr>
      </w:pPr>
      <w:r>
        <w:rPr>
          <w:rFonts w:ascii="Times New Roman" w:hAnsi="Times New Roman" w:cs="Times New Roman" w:hint="eastAsia"/>
          <w:bCs/>
          <w:noProof/>
          <w:sz w:val="24"/>
          <w:lang w:eastAsia="zh-TW"/>
        </w:rPr>
        <w:drawing>
          <wp:inline distT="0" distB="0" distL="114300" distR="114300">
            <wp:extent cx="6946265" cy="9244965"/>
            <wp:effectExtent l="0" t="0" r="635" b="635"/>
            <wp:docPr id="3" name="圖片 3" descr="Table-S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Table-S2-1"/>
                    <pic:cNvPicPr>
                      <a:picLocks noChangeAspect="1"/>
                    </pic:cNvPicPr>
                  </pic:nvPicPr>
                  <pic:blipFill>
                    <a:blip r:embed="rId6"/>
                    <a:srcRect l="2390" t="5675" r="2486" b="4865"/>
                    <a:stretch>
                      <a:fillRect/>
                    </a:stretch>
                  </pic:blipFill>
                  <pic:spPr>
                    <a:xfrm>
                      <a:off x="0" y="0"/>
                      <a:ext cx="6946265" cy="924496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 w:rsidR="00026F70" w:rsidRDefault="00141E50">
      <w:pPr>
        <w:jc w:val="left"/>
        <w:rPr>
          <w:rFonts w:ascii="Times New Roman" w:hAnsi="Times New Roman" w:cs="Times New Roman"/>
          <w:bCs/>
          <w:sz w:val="24"/>
          <w:lang w:eastAsia="zh-TW"/>
        </w:rPr>
      </w:pPr>
      <w:r>
        <w:rPr>
          <w:rFonts w:ascii="Times New Roman" w:hAnsi="Times New Roman" w:cs="Times New Roman" w:hint="eastAsia"/>
          <w:bCs/>
          <w:sz w:val="24"/>
          <w:lang w:eastAsia="zh-TW"/>
        </w:rPr>
        <w:br w:type="page"/>
      </w:r>
    </w:p>
    <w:p w:rsidR="00026F70" w:rsidRDefault="00141E50">
      <w:pPr>
        <w:jc w:val="left"/>
        <w:rPr>
          <w:rFonts w:ascii="Times New Roman" w:hAnsi="Times New Roman" w:cs="Times New Roman"/>
          <w:bCs/>
          <w:sz w:val="24"/>
          <w:lang w:eastAsia="zh-TW"/>
        </w:rPr>
      </w:pPr>
      <w:r>
        <w:rPr>
          <w:rFonts w:ascii="Times New Roman" w:hAnsi="Times New Roman" w:cs="Times New Roman" w:hint="eastAsia"/>
          <w:b/>
          <w:sz w:val="24"/>
          <w:lang w:eastAsia="zh-TW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4"/>
          <w:lang w:eastAsia="zh-TW"/>
        </w:rPr>
        <w:t>2 (cont.)</w:t>
      </w:r>
      <w:r>
        <w:rPr>
          <w:rFonts w:ascii="Times New Roman" w:hAnsi="Times New Roman" w:cs="Times New Roman" w:hint="eastAsia"/>
          <w:b/>
          <w:sz w:val="24"/>
          <w:lang w:eastAsia="zh-TW"/>
        </w:rPr>
        <w:t>.</w:t>
      </w:r>
      <w:r>
        <w:rPr>
          <w:rFonts w:ascii="Times New Roman" w:hAnsi="Times New Roman" w:cs="Times New Roman" w:hint="eastAsia"/>
          <w:bCs/>
          <w:sz w:val="24"/>
          <w:lang w:eastAsia="zh-TW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lang w:eastAsia="zh-TW"/>
        </w:rPr>
        <w:t>Pairwise genetic distances of 687-bp COI of analyzed Taiwanese Myrmeleontini</w:t>
      </w:r>
    </w:p>
    <w:p w:rsidR="00026F70" w:rsidRDefault="00141E50">
      <w:pPr>
        <w:jc w:val="left"/>
        <w:rPr>
          <w:rFonts w:ascii="Times New Roman" w:hAnsi="Times New Roman" w:cs="Times New Roman"/>
          <w:bCs/>
          <w:sz w:val="24"/>
          <w:lang w:eastAsia="zh-TW"/>
        </w:rPr>
      </w:pPr>
      <w:r>
        <w:rPr>
          <w:rFonts w:ascii="Times New Roman" w:hAnsi="Times New Roman" w:cs="Times New Roman" w:hint="eastAsia"/>
          <w:bCs/>
          <w:noProof/>
          <w:sz w:val="24"/>
          <w:lang w:eastAsia="zh-TW"/>
        </w:rPr>
        <w:drawing>
          <wp:inline distT="0" distB="0" distL="114300" distR="114300">
            <wp:extent cx="6762750" cy="9387205"/>
            <wp:effectExtent l="0" t="0" r="6350" b="10795"/>
            <wp:docPr id="4" name="圖片 4" descr="Table-S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Table-S2-2"/>
                    <pic:cNvPicPr>
                      <a:picLocks noChangeAspect="1"/>
                    </pic:cNvPicPr>
                  </pic:nvPicPr>
                  <pic:blipFill>
                    <a:blip r:embed="rId7"/>
                    <a:srcRect l="2008" t="5540" r="6502" b="472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38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F7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3"/>
  <w:embedSystemFonts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278"/>
    <w:rsid w:val="00026F70"/>
    <w:rsid w:val="00141E50"/>
    <w:rsid w:val="00FE3278"/>
    <w:rsid w:val="321C13D6"/>
    <w:rsid w:val="65AA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FCDF02C"/>
  <w15:docId w15:val="{5EF41CE4-CBCD-6647-AAB5-51D872E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41E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1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https://doi.org/10.5852/ejt.2024.969.2743.125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</cp:revision>
  <dcterms:created xsi:type="dcterms:W3CDTF">2024-06-10T01:39:00Z</dcterms:created>
  <dcterms:modified xsi:type="dcterms:W3CDTF">2024-11-21T08:31:00Z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