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81CA" w14:textId="77777777" w:rsidR="00912808" w:rsidRDefault="00912808" w:rsidP="00912808">
      <w:pPr>
        <w:pStyle w:val="NormalEJTstylesMaintext"/>
      </w:pPr>
      <w:r>
        <w:t>https://doi.org/10.5852/ejt.2025.1011.3023.13559</w:t>
      </w:r>
    </w:p>
    <w:p w14:paraId="6509C60A" w14:textId="0FF6DD12" w:rsidR="00902357" w:rsidRDefault="006E4E60">
      <w:pPr>
        <w:rPr>
          <w:rFonts w:ascii="Times New Roman" w:hAnsi="Times New Roman" w:cs="Times New Roman"/>
          <w:b/>
          <w:sz w:val="28"/>
          <w:szCs w:val="28"/>
        </w:rPr>
      </w:pPr>
      <w:r w:rsidRPr="0016446E">
        <w:rPr>
          <w:rFonts w:ascii="Times New Roman" w:hAnsi="Times New Roman" w:cs="Times New Roman"/>
          <w:b/>
          <w:sz w:val="28"/>
          <w:szCs w:val="28"/>
        </w:rPr>
        <w:t>Supplementary</w:t>
      </w:r>
      <w:r w:rsidR="009D12E8" w:rsidRPr="0016446E">
        <w:rPr>
          <w:rFonts w:ascii="Times New Roman" w:hAnsi="Times New Roman" w:cs="Times New Roman"/>
          <w:b/>
          <w:sz w:val="28"/>
          <w:szCs w:val="28"/>
        </w:rPr>
        <w:t xml:space="preserve"> material </w:t>
      </w:r>
      <w:r w:rsidR="00301488">
        <w:rPr>
          <w:rFonts w:ascii="Times New Roman" w:hAnsi="Times New Roman" w:cs="Times New Roman"/>
          <w:b/>
          <w:sz w:val="28"/>
          <w:szCs w:val="28"/>
        </w:rPr>
        <w:t>3</w:t>
      </w:r>
      <w:r w:rsidR="009D12E8" w:rsidRPr="0016446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D12E8" w:rsidRPr="009D12E8">
        <w:rPr>
          <w:rFonts w:ascii="Times New Roman" w:hAnsi="Times New Roman" w:cs="Times New Roman"/>
          <w:b/>
          <w:sz w:val="28"/>
          <w:szCs w:val="28"/>
        </w:rPr>
        <w:t>photo</w:t>
      </w:r>
      <w:r w:rsidR="00005825">
        <w:rPr>
          <w:rFonts w:ascii="Times New Roman" w:hAnsi="Times New Roman" w:cs="Times New Roman"/>
          <w:b/>
          <w:sz w:val="28"/>
          <w:szCs w:val="28"/>
        </w:rPr>
        <w:t>s</w:t>
      </w:r>
      <w:r w:rsidR="009D12E8" w:rsidRPr="009D12E8">
        <w:rPr>
          <w:rFonts w:ascii="Times New Roman" w:hAnsi="Times New Roman" w:cs="Times New Roman"/>
          <w:b/>
          <w:sz w:val="28"/>
          <w:szCs w:val="28"/>
        </w:rPr>
        <w:t xml:space="preserve"> of type locality</w:t>
      </w:r>
      <w:r w:rsidR="00BF33C9">
        <w:rPr>
          <w:rFonts w:ascii="Times New Roman" w:hAnsi="Times New Roman" w:cs="Times New Roman"/>
          <w:b/>
          <w:sz w:val="28"/>
          <w:szCs w:val="28"/>
        </w:rPr>
        <w:t xml:space="preserve"> or collecting localities close to </w:t>
      </w:r>
      <w:r w:rsidR="00ED7ACB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BF33C9">
        <w:rPr>
          <w:rFonts w:ascii="Times New Roman" w:hAnsi="Times New Roman" w:cs="Times New Roman"/>
          <w:b/>
          <w:sz w:val="28"/>
          <w:szCs w:val="28"/>
        </w:rPr>
        <w:t>type locality.</w:t>
      </w:r>
    </w:p>
    <w:p w14:paraId="42FF6AFD" w14:textId="77777777" w:rsidR="009D12E8" w:rsidRDefault="009D12E8" w:rsidP="00005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C8BC1E6" wp14:editId="689A5D88">
            <wp:extent cx="7680960" cy="5760720"/>
            <wp:effectExtent l="7620" t="0" r="381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masru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84154" w14:textId="77777777" w:rsidR="009D12E8" w:rsidRDefault="00301488" w:rsidP="0030148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3.1</w:t>
      </w:r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:</w:t>
      </w:r>
      <w:r w:rsidR="009D12E8" w:rsidRPr="009D12E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The spring called </w:t>
      </w:r>
      <w:proofErr w:type="spellStart"/>
      <w:r w:rsidR="009D12E8" w:rsidRPr="009D12E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Emmasruh</w:t>
      </w:r>
      <w:proofErr w:type="spellEnd"/>
      <w:r w:rsidR="009D12E8" w:rsidRPr="009D12E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is not the type locality, but the </w:t>
      </w:r>
      <w:r w:rsidR="009D12E8" w:rsidRPr="009D12E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lastRenderedPageBreak/>
        <w:t xml:space="preserve">collecting site closest to the type locality of </w:t>
      </w:r>
      <w:proofErr w:type="spellStart"/>
      <w:r w:rsidR="005C694A" w:rsidRPr="009D12E8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Niphargus</w:t>
      </w:r>
      <w:proofErr w:type="spellEnd"/>
      <w:r w:rsidR="005C694A" w:rsidRPr="009D12E8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5C694A" w:rsidRPr="009D12E8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schellenbergi</w:t>
      </w:r>
      <w:proofErr w:type="spellEnd"/>
      <w:r w:rsidR="009D12E8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where we successfully collected</w:t>
      </w:r>
      <w:r w:rsid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this species.</w:t>
      </w:r>
    </w:p>
    <w:p w14:paraId="46AF100D" w14:textId="77777777" w:rsidR="005C694A" w:rsidRDefault="009D12E8" w:rsidP="0030148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de-DE"/>
        </w:rPr>
      </w:pP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br w:type="page"/>
      </w:r>
      <w:r w:rsidR="005C694A">
        <w:rPr>
          <w:rFonts w:ascii="Times New Roman" w:eastAsia="TimesNewRomanPSMT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5032777" wp14:editId="650DB9C6">
            <wp:extent cx="5036820" cy="3777615"/>
            <wp:effectExtent l="952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 source de girsterklau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39015" cy="377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7A913" w14:textId="77777777" w:rsidR="005C694A" w:rsidRPr="005C694A" w:rsidRDefault="00301488" w:rsidP="00301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3.2</w:t>
      </w:r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: Source de </w:t>
      </w:r>
      <w:proofErr w:type="spellStart"/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Girsterklaus</w:t>
      </w:r>
      <w:proofErr w:type="spellEnd"/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type locality</w:t>
      </w:r>
      <w:r w:rsid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5C694A" w:rsidRPr="005C694A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Niphargus</w:t>
      </w:r>
      <w:proofErr w:type="spellEnd"/>
      <w:r w:rsidR="005C694A" w:rsidRPr="005C694A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5C694A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luxemburgensis</w:t>
      </w:r>
      <w:proofErr w:type="spellEnd"/>
      <w:r w:rsidR="005C694A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.</w:t>
      </w:r>
    </w:p>
    <w:p w14:paraId="51EE1C63" w14:textId="77777777" w:rsidR="009D12E8" w:rsidRPr="009D12E8" w:rsidRDefault="005C694A" w:rsidP="0000582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A9CCDF3" wp14:editId="4C95C821">
            <wp:extent cx="3771265" cy="2828449"/>
            <wp:effectExtent l="0" t="0" r="63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 source de girsterklaus basi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702" cy="286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3DDAE" w14:textId="77777777" w:rsidR="005C694A" w:rsidRDefault="00301488" w:rsidP="00301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3.3</w:t>
      </w:r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: Basin of Source de </w:t>
      </w:r>
      <w:proofErr w:type="spellStart"/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Girsterklaus</w:t>
      </w:r>
      <w:proofErr w:type="spellEnd"/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type locality</w:t>
      </w:r>
      <w:r w:rsid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5C694A" w:rsidRPr="005C694A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Niphargus</w:t>
      </w:r>
      <w:proofErr w:type="spellEnd"/>
      <w:r w:rsidR="005C694A" w:rsidRPr="005C694A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5C694A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luxemburgensis</w:t>
      </w:r>
      <w:proofErr w:type="spellEnd"/>
      <w:r w:rsid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during a collecting trip.</w:t>
      </w:r>
    </w:p>
    <w:p w14:paraId="131C1C47" w14:textId="77777777" w:rsidR="005C694A" w:rsidRPr="005C694A" w:rsidRDefault="005C694A" w:rsidP="00301488">
      <w:pP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br w:type="page"/>
      </w:r>
      <w:r>
        <w:rPr>
          <w:rFonts w:ascii="Times New Roman" w:eastAsia="TimesNewRomanPSMT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92B8690" wp14:editId="05D5FD5C">
            <wp:extent cx="5760720" cy="324040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 felsenbrunn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8EE2" w14:textId="77777777" w:rsidR="005C694A" w:rsidRDefault="00301488" w:rsidP="0030148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3.4</w:t>
      </w:r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Felsenbrunnen</w:t>
      </w:r>
      <w:proofErr w:type="spellEnd"/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type locality</w:t>
      </w:r>
      <w:r w:rsid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5C694A" w:rsidRPr="005C694A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Niphargus</w:t>
      </w:r>
      <w:proofErr w:type="spellEnd"/>
      <w:r w:rsidR="005C694A" w:rsidRPr="005C694A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5C694A" w:rsidRPr="005C694A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palatinensis</w:t>
      </w:r>
      <w:proofErr w:type="spellEnd"/>
      <w:r w:rsid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14:paraId="10F74BB2" w14:textId="77777777" w:rsidR="005C694A" w:rsidRPr="005C694A" w:rsidRDefault="005C694A" w:rsidP="0000582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D656AFD" wp14:editId="36C6716F">
            <wp:extent cx="5760720" cy="432054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 felsbrunnen laub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FAC19" w14:textId="77777777" w:rsidR="005C694A" w:rsidRDefault="00301488" w:rsidP="0030148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3.5</w:t>
      </w:r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: Rotting foliage in the </w:t>
      </w:r>
      <w:proofErr w:type="spellStart"/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Felsenbrunnen</w:t>
      </w:r>
      <w:proofErr w:type="spellEnd"/>
      <w:r w:rsidR="005C694A" w:rsidRP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where the niphargids were found</w:t>
      </w:r>
      <w:r w:rsidR="005C694A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14:paraId="2C1A4361" w14:textId="77777777" w:rsidR="005C694A" w:rsidRDefault="005C694A">
      <w:pP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br w:type="page"/>
      </w:r>
    </w:p>
    <w:p w14:paraId="0697A34E" w14:textId="77777777" w:rsidR="00E55C66" w:rsidRDefault="00E55C66" w:rsidP="0030148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5FA7D06" wp14:editId="259B36E2">
            <wp:extent cx="5760720" cy="43205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 carriere souterrain de saint-vast-en-aug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488" w:rsidRPr="003014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148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01488"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 w:rsidR="00301488">
        <w:rPr>
          <w:rFonts w:ascii="Times New Roman" w:hAnsi="Times New Roman" w:cs="Times New Roman"/>
          <w:sz w:val="24"/>
          <w:szCs w:val="24"/>
          <w:lang w:val="en-US"/>
        </w:rPr>
        <w:t xml:space="preserve"> 3.6</w:t>
      </w:r>
      <w:r w:rsidR="00002AED" w:rsidRPr="00002A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002AED" w:rsidRPr="00002A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Carrière</w:t>
      </w:r>
      <w:proofErr w:type="spellEnd"/>
      <w:r w:rsidR="00002AED" w:rsidRPr="00002A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souterrain de Saint-Vaast-</w:t>
      </w:r>
      <w:proofErr w:type="spellStart"/>
      <w:r w:rsidR="00002AED" w:rsidRPr="00002A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en</w:t>
      </w:r>
      <w:proofErr w:type="spellEnd"/>
      <w:r w:rsidR="00002AED" w:rsidRPr="00002A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-Auge, type locality</w:t>
      </w:r>
      <w:r w:rsidR="00002AE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002AED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Niphargus</w:t>
      </w:r>
      <w:proofErr w:type="spellEnd"/>
      <w:r w:rsidR="00002AED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002AED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normandiensis</w:t>
      </w:r>
      <w:proofErr w:type="spellEnd"/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14:paraId="02608A42" w14:textId="77777777" w:rsidR="00E55C66" w:rsidRDefault="00E55C66">
      <w:pP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br w:type="page"/>
      </w:r>
    </w:p>
    <w:p w14:paraId="4CA4ABD1" w14:textId="77777777" w:rsidR="00E55C66" w:rsidRDefault="00E55C66" w:rsidP="00E55C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E953E90" wp14:editId="4E8DF892">
            <wp:extent cx="7980066" cy="4488543"/>
            <wp:effectExtent l="0" t="6667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 sülzlochquelle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00412" cy="449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0405A" w14:textId="77777777" w:rsidR="00E55C66" w:rsidRDefault="00301488" w:rsidP="0030148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3.7</w:t>
      </w:r>
      <w:r w:rsidR="00E55C66" w:rsidRP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E55C66" w:rsidRP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Süzlochquelle</w:t>
      </w:r>
      <w:proofErr w:type="spellEnd"/>
      <w:r w:rsidR="00E55C66" w:rsidRP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2, type locality</w:t>
      </w:r>
      <w:r w:rsid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E55C66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Niphargus</w:t>
      </w:r>
      <w:proofErr w:type="spellEnd"/>
      <w:r w:rsidR="00E55C66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55C66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w</w:t>
      </w:r>
      <w:r w:rsidR="00A2248E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asgau</w:t>
      </w:r>
      <w:r w:rsidR="00E55C66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ensis</w:t>
      </w:r>
      <w:proofErr w:type="spellEnd"/>
      <w:r w:rsid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55C66" w:rsidRP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during collecting trip</w:t>
      </w:r>
      <w:r w:rsid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14:paraId="5B919BDA" w14:textId="77777777" w:rsidR="00E55C66" w:rsidRDefault="00E55C66">
      <w:pP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br w:type="page"/>
      </w:r>
    </w:p>
    <w:p w14:paraId="7C14EE42" w14:textId="77777777" w:rsidR="00E55C66" w:rsidRDefault="00E55C66" w:rsidP="0000582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785E636" wp14:editId="26DD720C">
            <wp:extent cx="4870885" cy="3647795"/>
            <wp:effectExtent l="0" t="0" r="635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illas Kell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31" cy="365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541AD" w14:textId="77777777" w:rsidR="00E55C66" w:rsidRPr="00E55C66" w:rsidRDefault="00301488" w:rsidP="0030148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3.8</w:t>
      </w:r>
      <w:r w:rsidR="00E55C66" w:rsidRP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: Zilla’s Keller, type locality</w:t>
      </w:r>
      <w:r w:rsid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E55C66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Niphargus</w:t>
      </w:r>
      <w:proofErr w:type="spellEnd"/>
      <w:r w:rsidR="00E55C66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55C66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saraviensis</w:t>
      </w:r>
      <w:proofErr w:type="spellEnd"/>
      <w:r w:rsid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14:paraId="46B572AC" w14:textId="77777777" w:rsidR="00005825" w:rsidRDefault="00005825" w:rsidP="00005825">
      <w:pPr>
        <w:jc w:val="center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86CF454" wp14:editId="26E5F64F">
            <wp:extent cx="3961608" cy="2971207"/>
            <wp:effectExtent l="0" t="318" r="953" b="952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illas keller inne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77778" cy="298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D0EBF" w14:textId="77777777" w:rsidR="00005825" w:rsidRPr="00E55C66" w:rsidRDefault="00301488" w:rsidP="0030148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3.9</w:t>
      </w:r>
      <w:r w:rsidR="00005825" w:rsidRP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: Zilla’s Keller, </w:t>
      </w:r>
      <w:r w:rsid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t</w:t>
      </w:r>
      <w:r w:rsidR="00005825" w:rsidRP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he </w:t>
      </w:r>
      <w:r w:rsid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slightly running</w:t>
      </w:r>
      <w:r w:rsidR="00005825" w:rsidRP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spring in</w:t>
      </w:r>
      <w:r w:rsid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side</w:t>
      </w:r>
      <w:r w:rsidR="00005825" w:rsidRP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the cellar, containing wood residues, the actual </w:t>
      </w:r>
      <w:r w:rsid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collecting </w:t>
      </w:r>
      <w:r w:rsidR="00005825" w:rsidRP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site </w:t>
      </w:r>
      <w:r w:rsid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of </w:t>
      </w:r>
      <w:proofErr w:type="spellStart"/>
      <w:r w:rsidR="00005825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Niphargus</w:t>
      </w:r>
      <w:proofErr w:type="spellEnd"/>
      <w:r w:rsidR="00005825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005825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saraviensis</w:t>
      </w:r>
      <w:proofErr w:type="spellEnd"/>
      <w:r w:rsidR="0000582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14:paraId="3C2B7C32" w14:textId="77777777" w:rsidR="00E55C66" w:rsidRDefault="00E55C66" w:rsidP="009F72B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F270C97" wp14:editId="781AD92A">
            <wp:extent cx="5510213" cy="7346950"/>
            <wp:effectExtent l="0" t="0" r="0" b="635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 tunnel de col de croix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3200" cy="735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5697" w14:textId="77777777" w:rsidR="00002AED" w:rsidRPr="00002AED" w:rsidRDefault="00301488" w:rsidP="00301488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50940">
        <w:rPr>
          <w:rFonts w:ascii="Times New Roman" w:hAnsi="Times New Roman" w:cs="Times New Roman"/>
          <w:sz w:val="24"/>
          <w:szCs w:val="24"/>
          <w:lang w:val="en-US"/>
        </w:rPr>
        <w:t>upplementary material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3.10</w:t>
      </w:r>
      <w:r w:rsidR="00E55C66" w:rsidRP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: Tunnel du Col des Croix, southern entrance type locality of </w:t>
      </w:r>
      <w:proofErr w:type="spellStart"/>
      <w:r w:rsidR="00E55C66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Niphargus</w:t>
      </w:r>
      <w:proofErr w:type="spellEnd"/>
      <w:r w:rsidR="00E55C66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E55C66" w:rsidRPr="00E55C66">
        <w:rPr>
          <w:rFonts w:ascii="Times New Roman" w:eastAsia="TimesNewRomanPSMT" w:hAnsi="Times New Roman" w:cs="Times New Roman"/>
          <w:i/>
          <w:color w:val="000000" w:themeColor="text1"/>
          <w:sz w:val="24"/>
          <w:szCs w:val="24"/>
        </w:rPr>
        <w:t>lotharingiensis</w:t>
      </w:r>
      <w:proofErr w:type="spellEnd"/>
      <w:r w:rsidR="00E55C66" w:rsidRPr="00E55C6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14:paraId="512EC32F" w14:textId="77777777" w:rsidR="005C694A" w:rsidRPr="005C694A" w:rsidRDefault="005C694A" w:rsidP="005C694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</w:p>
    <w:p w14:paraId="0A02C44F" w14:textId="77777777" w:rsidR="005C694A" w:rsidRPr="005C694A" w:rsidRDefault="005C694A" w:rsidP="005C6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</w:p>
    <w:p w14:paraId="2731C332" w14:textId="77777777" w:rsidR="009D12E8" w:rsidRPr="009D12E8" w:rsidRDefault="009D12E8">
      <w:pPr>
        <w:rPr>
          <w:rFonts w:ascii="Times New Roman" w:hAnsi="Times New Roman" w:cs="Times New Roman"/>
          <w:b/>
          <w:sz w:val="28"/>
          <w:szCs w:val="28"/>
        </w:rPr>
      </w:pPr>
    </w:p>
    <w:sectPr w:rsidR="009D12E8" w:rsidRPr="009D12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20B0604020202020204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E8"/>
    <w:rsid w:val="00002AED"/>
    <w:rsid w:val="00005825"/>
    <w:rsid w:val="00301488"/>
    <w:rsid w:val="005C694A"/>
    <w:rsid w:val="006E4E60"/>
    <w:rsid w:val="00902357"/>
    <w:rsid w:val="00912808"/>
    <w:rsid w:val="009B6AD9"/>
    <w:rsid w:val="009D12E8"/>
    <w:rsid w:val="009F72BD"/>
    <w:rsid w:val="00A2248E"/>
    <w:rsid w:val="00BF33C9"/>
    <w:rsid w:val="00D169A4"/>
    <w:rsid w:val="00E55C66"/>
    <w:rsid w:val="00ED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73980D"/>
  <w15:chartTrackingRefBased/>
  <w15:docId w15:val="{716B1102-93BB-4267-829B-28EDD2F9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E55C66"/>
    <w:pPr>
      <w:spacing w:after="200" w:line="240" w:lineRule="auto"/>
    </w:pPr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C6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55C6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C66"/>
    <w:rPr>
      <w:rFonts w:ascii="Segoe UI" w:hAnsi="Segoe UI" w:cs="Segoe UI"/>
      <w:sz w:val="18"/>
      <w:szCs w:val="18"/>
      <w:lang w:val="en-GB"/>
    </w:rPr>
  </w:style>
  <w:style w:type="paragraph" w:customStyle="1" w:styleId="NormalEJTstylesMaintext">
    <w:name w:val="Normal (EJT styles:Main text)"/>
    <w:basedOn w:val="Normal"/>
    <w:uiPriority w:val="99"/>
    <w:rsid w:val="00912808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Weber</dc:creator>
  <cp:keywords/>
  <dc:description/>
  <cp:lastModifiedBy>Kristiaan Hoedemakers</cp:lastModifiedBy>
  <cp:revision>2</cp:revision>
  <dcterms:created xsi:type="dcterms:W3CDTF">2025-08-21T09:46:00Z</dcterms:created>
  <dcterms:modified xsi:type="dcterms:W3CDTF">2025-08-21T09:46:00Z</dcterms:modified>
</cp:coreProperties>
</file>