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85BB" w14:textId="7C38CAC7" w:rsidR="00F733F9" w:rsidRPr="00D3678A" w:rsidRDefault="00D3678A" w:rsidP="00D3678A">
      <w:pPr>
        <w:pStyle w:val="NormalEJTstylesMaintext"/>
      </w:pPr>
      <w:r>
        <w:t>https://doi.org/10.5852/ejt.2025.1011.3023.13569</w:t>
      </w:r>
    </w:p>
    <w:p w14:paraId="0DB1B16A" w14:textId="36663B8A" w:rsidR="00D2516D" w:rsidRDefault="00D2516D" w:rsidP="00D2516D">
      <w:pPr>
        <w:spacing w:after="0" w:line="240" w:lineRule="auto"/>
        <w:ind w:left="-284"/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</w:pPr>
      <w:proofErr w:type="spellStart"/>
      <w:r w:rsidRPr="00D2516D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>Evolutionary</w:t>
      </w:r>
      <w:proofErr w:type="spellEnd"/>
      <w:r w:rsidRPr="00D2516D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>relationships</w:t>
      </w:r>
      <w:proofErr w:type="spellEnd"/>
      <w:r w:rsidRPr="00D2516D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>of</w:t>
      </w:r>
      <w:proofErr w:type="spellEnd"/>
      <w:r w:rsidRPr="00D2516D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="00F733F9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>the</w:t>
      </w:r>
      <w:proofErr w:type="spellEnd"/>
      <w:r w:rsidR="00F733F9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F733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de-DE" w:eastAsia="de-DE"/>
        </w:rPr>
        <w:t>Niphargus</w:t>
      </w:r>
      <w:proofErr w:type="spellEnd"/>
      <w:r w:rsidRPr="00F733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F733F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de-DE" w:eastAsia="de-DE"/>
        </w:rPr>
        <w:t>aquilex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>group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>using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 xml:space="preserve"> COI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>dataset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 xml:space="preserve"> 2.</w:t>
      </w:r>
      <w:r w:rsidRPr="00D2516D">
        <w:rPr>
          <w:rFonts w:ascii="Arial" w:eastAsia="Times New Roman" w:hAnsi="Arial" w:cs="Arial"/>
          <w:b/>
          <w:bCs/>
          <w:color w:val="000000"/>
          <w:sz w:val="24"/>
          <w:szCs w:val="24"/>
          <w:lang w:val="de-DE" w:eastAsia="de-DE"/>
        </w:rPr>
        <w:t> </w:t>
      </w:r>
    </w:p>
    <w:p w14:paraId="74EFE946" w14:textId="77777777" w:rsidR="00D2516D" w:rsidRPr="00D2516D" w:rsidRDefault="00D2516D" w:rsidP="00D2516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14:paraId="32D5245B" w14:textId="77777777" w:rsidR="00D2516D" w:rsidRPr="00D2516D" w:rsidRDefault="00D2516D" w:rsidP="00D2516D">
      <w:pPr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</w:pP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The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evolutionary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history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was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inferred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using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Neighbor-Joining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method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[1]. The optimal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tree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with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sum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of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branch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length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= 4,10880807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is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shown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. The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percentage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of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replicate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trees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in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which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associated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taxa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clustered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together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in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bootstrap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test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(1000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replicates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)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are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shown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next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to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branches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[2]. The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tree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is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drawn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to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scale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,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with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branch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lengths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in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same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units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as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those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of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evolutionary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distances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used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to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infer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phylogenetic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tree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. The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evolutionary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distances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were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computed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using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Kimura 2-parameter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method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[3] and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are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in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units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of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number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of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base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substitutions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per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site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. This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analysis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involved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1259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nucleotide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sequences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. Codon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positions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included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were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1st+2nd+3rd+Noncoding. All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ambiguous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positions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were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removed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for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each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sequence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pair (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pairwise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deletion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option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).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There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were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a total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of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658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positions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in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final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dataset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.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Evolutionary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analyses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were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conducted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in MEGA X [4].</w:t>
      </w:r>
    </w:p>
    <w:p w14:paraId="35E08F8D" w14:textId="77777777" w:rsidR="00D2516D" w:rsidRPr="00D2516D" w:rsidRDefault="00D2516D" w:rsidP="00D25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br/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br/>
      </w:r>
    </w:p>
    <w:p w14:paraId="02EFDB8F" w14:textId="77777777" w:rsidR="00D2516D" w:rsidRPr="00D2516D" w:rsidRDefault="00D2516D" w:rsidP="00D2516D">
      <w:pPr>
        <w:spacing w:before="30" w:after="30" w:line="240" w:lineRule="auto"/>
        <w:ind w:hanging="240"/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</w:pP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1.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Saitou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N. and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Nei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M. (</w:t>
      </w:r>
      <w:r w:rsidRPr="00D2516D">
        <w:rPr>
          <w:rFonts w:ascii="Arial" w:eastAsia="Times New Roman" w:hAnsi="Arial" w:cs="Arial"/>
          <w:b/>
          <w:bCs/>
          <w:color w:val="000000"/>
          <w:sz w:val="18"/>
          <w:szCs w:val="18"/>
          <w:lang w:val="de-DE" w:eastAsia="de-DE"/>
        </w:rPr>
        <w:t>1987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). The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neighbor-joining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method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: A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new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method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for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reconstructing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phylogenetic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trees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. </w:t>
      </w:r>
      <w:proofErr w:type="spellStart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>Molecular</w:t>
      </w:r>
      <w:proofErr w:type="spellEnd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>Biology</w:t>
      </w:r>
      <w:proofErr w:type="spellEnd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 xml:space="preserve"> and Evolution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 </w:t>
      </w:r>
      <w:r w:rsidRPr="00D2516D">
        <w:rPr>
          <w:rFonts w:ascii="Arial" w:eastAsia="Times New Roman" w:hAnsi="Arial" w:cs="Arial"/>
          <w:b/>
          <w:bCs/>
          <w:color w:val="000000"/>
          <w:sz w:val="18"/>
          <w:szCs w:val="18"/>
          <w:lang w:val="de-DE" w:eastAsia="de-DE"/>
        </w:rPr>
        <w:t>4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:406-425.</w:t>
      </w:r>
    </w:p>
    <w:p w14:paraId="46C6AD6E" w14:textId="77777777" w:rsidR="00D2516D" w:rsidRPr="00D2516D" w:rsidRDefault="00D2516D" w:rsidP="00D2516D">
      <w:pPr>
        <w:spacing w:before="30" w:after="30" w:line="240" w:lineRule="auto"/>
        <w:ind w:hanging="240"/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</w:pP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2. Felsenstein J. (</w:t>
      </w:r>
      <w:r w:rsidRPr="00D2516D">
        <w:rPr>
          <w:rFonts w:ascii="Arial" w:eastAsia="Times New Roman" w:hAnsi="Arial" w:cs="Arial"/>
          <w:b/>
          <w:bCs/>
          <w:color w:val="000000"/>
          <w:sz w:val="18"/>
          <w:szCs w:val="18"/>
          <w:lang w:val="de-DE" w:eastAsia="de-DE"/>
        </w:rPr>
        <w:t>1985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). Confidence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limits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on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phylogenies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: An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approach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using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bootstrap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. </w:t>
      </w:r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>Evolution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 </w:t>
      </w:r>
      <w:r w:rsidRPr="00D2516D">
        <w:rPr>
          <w:rFonts w:ascii="Arial" w:eastAsia="Times New Roman" w:hAnsi="Arial" w:cs="Arial"/>
          <w:b/>
          <w:bCs/>
          <w:color w:val="000000"/>
          <w:sz w:val="18"/>
          <w:szCs w:val="18"/>
          <w:lang w:val="de-DE" w:eastAsia="de-DE"/>
        </w:rPr>
        <w:t>39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:783-791.</w:t>
      </w:r>
    </w:p>
    <w:p w14:paraId="4EF81C72" w14:textId="77777777" w:rsidR="00D2516D" w:rsidRPr="00D2516D" w:rsidRDefault="00D2516D" w:rsidP="00D2516D">
      <w:pPr>
        <w:spacing w:before="30" w:after="30" w:line="240" w:lineRule="auto"/>
        <w:ind w:hanging="240"/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</w:pP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3. Kimura M. (</w:t>
      </w:r>
      <w:r w:rsidRPr="00D2516D">
        <w:rPr>
          <w:rFonts w:ascii="Arial" w:eastAsia="Times New Roman" w:hAnsi="Arial" w:cs="Arial"/>
          <w:b/>
          <w:bCs/>
          <w:color w:val="000000"/>
          <w:sz w:val="18"/>
          <w:szCs w:val="18"/>
          <w:lang w:val="de-DE" w:eastAsia="de-DE"/>
        </w:rPr>
        <w:t>1980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). A simple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method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for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estimating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evolutionary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rate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of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base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substitutions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through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comparative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studies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of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nucleotide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sequences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. </w:t>
      </w:r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 xml:space="preserve">Journal </w:t>
      </w:r>
      <w:proofErr w:type="spellStart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>of</w:t>
      </w:r>
      <w:proofErr w:type="spellEnd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>Molecular</w:t>
      </w:r>
      <w:proofErr w:type="spellEnd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 xml:space="preserve"> Evolution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 </w:t>
      </w:r>
      <w:r w:rsidRPr="00D2516D">
        <w:rPr>
          <w:rFonts w:ascii="Arial" w:eastAsia="Times New Roman" w:hAnsi="Arial" w:cs="Arial"/>
          <w:b/>
          <w:bCs/>
          <w:color w:val="000000"/>
          <w:sz w:val="18"/>
          <w:szCs w:val="18"/>
          <w:lang w:val="de-DE" w:eastAsia="de-DE"/>
        </w:rPr>
        <w:t>16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:111-120.</w:t>
      </w:r>
    </w:p>
    <w:p w14:paraId="1F6816D6" w14:textId="77777777" w:rsidR="00D2516D" w:rsidRPr="00D2516D" w:rsidRDefault="00D2516D" w:rsidP="00D2516D">
      <w:pPr>
        <w:spacing w:before="30" w:after="30" w:line="240" w:lineRule="auto"/>
        <w:ind w:hanging="240"/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</w:pP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4. Kumar S., Stecher G., Li M.,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Knyaz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C., and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Tamura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K. (</w:t>
      </w:r>
      <w:r w:rsidRPr="00D2516D">
        <w:rPr>
          <w:rFonts w:ascii="Arial" w:eastAsia="Times New Roman" w:hAnsi="Arial" w:cs="Arial"/>
          <w:b/>
          <w:bCs/>
          <w:color w:val="000000"/>
          <w:sz w:val="18"/>
          <w:szCs w:val="18"/>
          <w:lang w:val="de-DE" w:eastAsia="de-DE"/>
        </w:rPr>
        <w:t>2018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). MEGA X: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Molecular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Evolutionary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Genetics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Analysis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across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computing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platforms</w:t>
      </w:r>
      <w:proofErr w:type="spellEnd"/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. </w:t>
      </w:r>
      <w:proofErr w:type="spellStart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>Molecular</w:t>
      </w:r>
      <w:proofErr w:type="spellEnd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 xml:space="preserve"> </w:t>
      </w:r>
      <w:proofErr w:type="spellStart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>Biology</w:t>
      </w:r>
      <w:proofErr w:type="spellEnd"/>
      <w:r w:rsidRPr="00D2516D">
        <w:rPr>
          <w:rFonts w:ascii="Arial" w:eastAsia="Times New Roman" w:hAnsi="Arial" w:cs="Arial"/>
          <w:i/>
          <w:iCs/>
          <w:color w:val="000000"/>
          <w:sz w:val="18"/>
          <w:szCs w:val="18"/>
          <w:lang w:val="de-DE" w:eastAsia="de-DE"/>
        </w:rPr>
        <w:t xml:space="preserve"> and Evolution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 </w:t>
      </w:r>
      <w:r w:rsidRPr="00D2516D">
        <w:rPr>
          <w:rFonts w:ascii="Arial" w:eastAsia="Times New Roman" w:hAnsi="Arial" w:cs="Arial"/>
          <w:b/>
          <w:bCs/>
          <w:color w:val="000000"/>
          <w:sz w:val="18"/>
          <w:szCs w:val="18"/>
          <w:lang w:val="de-DE" w:eastAsia="de-DE"/>
        </w:rPr>
        <w:t>35</w:t>
      </w:r>
      <w:r w:rsidRPr="00D2516D">
        <w:rPr>
          <w:rFonts w:ascii="Arial" w:eastAsia="Times New Roman" w:hAnsi="Arial" w:cs="Arial"/>
          <w:color w:val="000000"/>
          <w:sz w:val="18"/>
          <w:szCs w:val="18"/>
          <w:lang w:val="de-DE" w:eastAsia="de-DE"/>
        </w:rPr>
        <w:t>:1547-1549.</w:t>
      </w:r>
    </w:p>
    <w:p w14:paraId="7740C5EA" w14:textId="77777777" w:rsidR="00902357" w:rsidRDefault="00902357"/>
    <w:sectPr w:rsidR="009023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6D"/>
    <w:rsid w:val="002A5F7D"/>
    <w:rsid w:val="00902357"/>
    <w:rsid w:val="00D169A4"/>
    <w:rsid w:val="00D2516D"/>
    <w:rsid w:val="00D3678A"/>
    <w:rsid w:val="00F7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5C14D8"/>
  <w15:chartTrackingRefBased/>
  <w15:docId w15:val="{4391861D-E928-453E-B0C1-15E4BA15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guretitle">
    <w:name w:val="figuretitle"/>
    <w:basedOn w:val="DefaultParagraphFont"/>
    <w:rsid w:val="00D2516D"/>
  </w:style>
  <w:style w:type="character" w:customStyle="1" w:styleId="apple-converted-space">
    <w:name w:val="apple-converted-space"/>
    <w:basedOn w:val="DefaultParagraphFont"/>
    <w:rsid w:val="00D2516D"/>
  </w:style>
  <w:style w:type="paragraph" w:customStyle="1" w:styleId="reference">
    <w:name w:val="reference"/>
    <w:basedOn w:val="Normal"/>
    <w:rsid w:val="00D2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NormalEJTstylesMaintext">
    <w:name w:val="Normal (EJT styles:Main text)"/>
    <w:basedOn w:val="Normal"/>
    <w:uiPriority w:val="99"/>
    <w:rsid w:val="00D3678A"/>
    <w:pPr>
      <w:suppressAutoHyphens/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Weber</dc:creator>
  <cp:keywords/>
  <dc:description/>
  <cp:lastModifiedBy>Kristiaan Hoedemakers</cp:lastModifiedBy>
  <cp:revision>2</cp:revision>
  <dcterms:created xsi:type="dcterms:W3CDTF">2025-08-21T09:29:00Z</dcterms:created>
  <dcterms:modified xsi:type="dcterms:W3CDTF">2025-08-21T09:29:00Z</dcterms:modified>
</cp:coreProperties>
</file>