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EDC" w:rsidRPr="00D156EB" w:rsidRDefault="00D156EB">
      <w:pPr>
        <w:rPr>
          <w:sz w:val="24"/>
          <w:szCs w:val="24"/>
        </w:rPr>
      </w:pPr>
      <w:r w:rsidRPr="00D156EB">
        <w:rPr>
          <w:noProof/>
          <w:sz w:val="24"/>
          <w:szCs w:val="24"/>
        </w:rPr>
        <w:drawing>
          <wp:inline distT="0" distB="0" distL="0" distR="0" wp14:anchorId="467D28F7" wp14:editId="06F86918">
            <wp:extent cx="5612130" cy="5077460"/>
            <wp:effectExtent l="0" t="0" r="13970" b="15240"/>
            <wp:docPr id="44197828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88733BF-82D1-F618-0402-6F177655AF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D156EB" w:rsidRDefault="00D156EB" w:rsidP="00D156EB">
      <w:pPr>
        <w:pStyle w:val="Descripcin"/>
        <w:rPr>
          <w:i w:val="0"/>
          <w:iCs w:val="0"/>
          <w:color w:val="auto"/>
          <w:sz w:val="24"/>
          <w:szCs w:val="24"/>
        </w:rPr>
      </w:pPr>
    </w:p>
    <w:p w:rsidR="00D156EB" w:rsidRDefault="00D156EB" w:rsidP="00D156EB">
      <w:pPr>
        <w:pStyle w:val="Descripcin"/>
        <w:jc w:val="both"/>
        <w:rPr>
          <w:i w:val="0"/>
          <w:iCs w:val="0"/>
          <w:color w:val="auto"/>
          <w:sz w:val="24"/>
          <w:szCs w:val="24"/>
        </w:rPr>
      </w:pPr>
      <w:r w:rsidRPr="00D156EB">
        <w:rPr>
          <w:i w:val="0"/>
          <w:iCs w:val="0"/>
          <w:color w:val="auto"/>
          <w:sz w:val="24"/>
          <w:szCs w:val="24"/>
        </w:rPr>
        <w:t xml:space="preserve">Suppl. </w:t>
      </w:r>
      <w:r w:rsidR="008A792C">
        <w:rPr>
          <w:i w:val="0"/>
          <w:iCs w:val="0"/>
          <w:color w:val="auto"/>
          <w:sz w:val="24"/>
          <w:szCs w:val="24"/>
        </w:rPr>
        <w:t>file</w:t>
      </w:r>
      <w:r w:rsidRPr="00D156EB">
        <w:rPr>
          <w:i w:val="0"/>
          <w:iCs w:val="0"/>
          <w:color w:val="auto"/>
          <w:sz w:val="24"/>
          <w:szCs w:val="24"/>
        </w:rPr>
        <w:t xml:space="preserve"> 1</w:t>
      </w:r>
      <w:r>
        <w:rPr>
          <w:i w:val="0"/>
          <w:iCs w:val="0"/>
          <w:color w:val="auto"/>
          <w:sz w:val="24"/>
          <w:szCs w:val="24"/>
        </w:rPr>
        <w:t>. Flowchart of morphometric analysis (Principal Component Analysis (PCA)).</w:t>
      </w:r>
    </w:p>
    <w:p w:rsidR="00A65426" w:rsidRPr="00A65426" w:rsidRDefault="00A65426">
      <w:pPr>
        <w:rPr>
          <w:sz w:val="24"/>
          <w:szCs w:val="24"/>
        </w:rPr>
      </w:pPr>
      <w:hyperlink r:id="rId9" w:history="1">
        <w:r w:rsidRPr="00A65426">
          <w:rPr>
            <w:rStyle w:val="Hipervnculo"/>
            <w:sz w:val="24"/>
            <w:szCs w:val="24"/>
          </w:rPr>
          <w:t>https://doi.org/10.5852/ejt.2025</w:t>
        </w:r>
        <w:r w:rsidRPr="00A65426">
          <w:rPr>
            <w:rStyle w:val="Hipervnculo"/>
            <w:sz w:val="24"/>
            <w:szCs w:val="24"/>
            <w:lang w:val="fr-FR"/>
          </w:rPr>
          <w:t>.1012.3037.13623</w:t>
        </w:r>
      </w:hyperlink>
      <w:bookmarkStart w:id="0" w:name="_GoBack"/>
      <w:bookmarkEnd w:id="0"/>
    </w:p>
    <w:sectPr w:rsidR="00A65426" w:rsidRPr="00A65426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EB"/>
    <w:rsid w:val="00524508"/>
    <w:rsid w:val="005F1FC8"/>
    <w:rsid w:val="00805A81"/>
    <w:rsid w:val="008A792C"/>
    <w:rsid w:val="00A65426"/>
    <w:rsid w:val="00B02EDC"/>
    <w:rsid w:val="00D1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9166A"/>
  <w15:chartTrackingRefBased/>
  <w15:docId w15:val="{203804C9-A68E-43AF-9311-455C6585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Descripcin"/>
    <w:qFormat/>
    <w:rsid w:val="005F1FC8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15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5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6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6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6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6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6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6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6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rsid w:val="005F1F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15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5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6EB"/>
    <w:rPr>
      <w:rFonts w:eastAsiaTheme="majorEastAsia" w:cstheme="majorBidi"/>
      <w:i/>
      <w:iCs/>
      <w:color w:val="2F5496" w:themeColor="accent1" w:themeShade="BF"/>
      <w:sz w:val="28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6EB"/>
    <w:rPr>
      <w:rFonts w:eastAsiaTheme="majorEastAsia" w:cstheme="majorBidi"/>
      <w:color w:val="2F5496" w:themeColor="accent1" w:themeShade="BF"/>
      <w:sz w:val="2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6EB"/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6EB"/>
    <w:rPr>
      <w:rFonts w:eastAsiaTheme="majorEastAsia" w:cstheme="majorBidi"/>
      <w:color w:val="595959" w:themeColor="text1" w:themeTint="A6"/>
      <w:sz w:val="2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6EB"/>
    <w:rPr>
      <w:rFonts w:eastAsiaTheme="majorEastAsia" w:cstheme="majorBidi"/>
      <w:i/>
      <w:iCs/>
      <w:color w:val="272727" w:themeColor="text1" w:themeTint="D8"/>
      <w:sz w:val="28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6EB"/>
    <w:rPr>
      <w:rFonts w:eastAsiaTheme="majorEastAsia" w:cstheme="majorBidi"/>
      <w:color w:val="272727" w:themeColor="text1" w:themeTint="D8"/>
      <w:sz w:val="28"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D15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6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6EB"/>
    <w:rPr>
      <w:rFonts w:ascii="Times New Roman" w:hAnsi="Times New Roman"/>
      <w:i/>
      <w:iCs/>
      <w:color w:val="404040" w:themeColor="text1" w:themeTint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D156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6E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6EB"/>
    <w:rPr>
      <w:rFonts w:ascii="Times New Roman" w:hAnsi="Times New Roman"/>
      <w:i/>
      <w:iCs/>
      <w:color w:val="2F5496" w:themeColor="accent1" w:themeShade="BF"/>
      <w:sz w:val="28"/>
      <w:szCs w:val="22"/>
    </w:rPr>
  </w:style>
  <w:style w:type="character" w:styleId="Referenciaintensa">
    <w:name w:val="Intense Reference"/>
    <w:basedOn w:val="Fuentedeprrafopredeter"/>
    <w:uiPriority w:val="32"/>
    <w:qFormat/>
    <w:rsid w:val="00D156E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65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5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hyperlink" Target="https://doi.org/10.5852/ejt.2025.1012.3037.13623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444B99-70C6-4763-A47B-E70734DCC835}" type="doc">
      <dgm:prSet loTypeId="urn:microsoft.com/office/officeart/2005/8/layout/process2" loCatId="process" qsTypeId="urn:microsoft.com/office/officeart/2005/8/quickstyle/simple1" qsCatId="simple" csTypeId="urn:microsoft.com/office/officeart/2005/8/colors/colorful3" csCatId="colorful" phldr="1"/>
      <dgm:spPr/>
    </dgm:pt>
    <dgm:pt modelId="{5EE09851-72B9-4123-8FC6-9E63449667EE}">
      <dgm:prSet phldrT="[Text]" custT="1"/>
      <dgm:spPr/>
      <dgm:t>
        <a:bodyPr/>
        <a:lstStyle/>
        <a:p>
          <a:r>
            <a:rPr lang="en-US" sz="1600" dirty="0">
              <a:latin typeface="Times New Roman" panose="02020603050405020304" pitchFamily="18" charset="0"/>
              <a:cs typeface="Times New Roman" panose="02020603050405020304" pitchFamily="18" charset="0"/>
            </a:rPr>
            <a:t>Prepare morphometric dataset (measurements)</a:t>
          </a:r>
        </a:p>
      </dgm:t>
    </dgm:pt>
    <dgm:pt modelId="{15CB0AF0-9F15-4E42-8E93-910BB25DC5CC}" type="parTrans" cxnId="{07511233-6B12-4291-8DDD-CC8B921CEE10}">
      <dgm:prSet/>
      <dgm:spPr/>
      <dgm:t>
        <a:bodyPr/>
        <a:lstStyle/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38A661-244A-4E5F-8585-634349F5F1FB}" type="sibTrans" cxnId="{07511233-6B12-4291-8DDD-CC8B921CEE10}">
      <dgm:prSet custT="1"/>
      <dgm:spPr/>
      <dgm:t>
        <a:bodyPr/>
        <a:lstStyle/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7D5567-450E-4328-B59F-E0D0A02AF422}">
      <dgm:prSet phldrT="[Text]" custT="1"/>
      <dgm:spPr/>
      <dgm:t>
        <a:bodyPr/>
        <a:lstStyle/>
        <a:p>
          <a:r>
            <a:rPr lang="en-US" sz="1600" dirty="0">
              <a:latin typeface="Times New Roman" panose="02020603050405020304" pitchFamily="18" charset="0"/>
              <a:cs typeface="Times New Roman" panose="02020603050405020304" pitchFamily="18" charset="0"/>
            </a:rPr>
            <a:t>Run the package ‘</a:t>
          </a:r>
          <a:r>
            <a:rPr lang="en-US" sz="16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factoextra</a:t>
          </a:r>
          <a:r>
            <a:rPr lang="en-US" sz="1600" dirty="0">
              <a:latin typeface="Times New Roman" panose="02020603050405020304" pitchFamily="18" charset="0"/>
              <a:cs typeface="Times New Roman" panose="02020603050405020304" pitchFamily="18" charset="0"/>
            </a:rPr>
            <a:t>’</a:t>
          </a:r>
        </a:p>
      </dgm:t>
    </dgm:pt>
    <dgm:pt modelId="{D74CC968-92CB-42B8-BA67-DEBAEB157894}" type="parTrans" cxnId="{47456009-746F-4B55-856B-D7FD70244142}">
      <dgm:prSet/>
      <dgm:spPr/>
      <dgm:t>
        <a:bodyPr/>
        <a:lstStyle/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BFFB4C-2CE3-492B-9052-8625A40B6CB4}" type="sibTrans" cxnId="{47456009-746F-4B55-856B-D7FD70244142}">
      <dgm:prSet custT="1"/>
      <dgm:spPr/>
      <dgm:t>
        <a:bodyPr/>
        <a:lstStyle/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E9575A-F1E0-410D-8F6D-5A83849B47AE}">
      <dgm:prSet phldrT="[Text]" custT="1"/>
      <dgm:spPr/>
      <dgm:t>
        <a:bodyPr/>
        <a:lstStyle/>
        <a:p>
          <a:r>
            <a:rPr lang="en-US" sz="1600" dirty="0">
              <a:latin typeface="Times New Roman" panose="02020603050405020304" pitchFamily="18" charset="0"/>
              <a:cs typeface="Times New Roman" panose="02020603050405020304" pitchFamily="18" charset="0"/>
            </a:rPr>
            <a:t>Use the function ‘</a:t>
          </a:r>
          <a:r>
            <a:rPr lang="en-US" sz="16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res.pca</a:t>
          </a:r>
          <a:r>
            <a:rPr lang="en-US" sz="1600" dirty="0">
              <a:latin typeface="Times New Roman" panose="02020603050405020304" pitchFamily="18" charset="0"/>
              <a:cs typeface="Times New Roman" panose="02020603050405020304" pitchFamily="18" charset="0"/>
            </a:rPr>
            <a:t> = </a:t>
          </a:r>
          <a:r>
            <a:rPr lang="en-US" sz="16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prcomp</a:t>
          </a:r>
          <a:r>
            <a:rPr lang="en-US" sz="1600" dirty="0">
              <a:latin typeface="Times New Roman" panose="02020603050405020304" pitchFamily="18" charset="0"/>
              <a:cs typeface="Times New Roman" panose="02020603050405020304" pitchFamily="18" charset="0"/>
            </a:rPr>
            <a:t>(d)’ to run the PCA</a:t>
          </a:r>
        </a:p>
      </dgm:t>
    </dgm:pt>
    <dgm:pt modelId="{217D88A8-91CA-4936-8F75-5760E672D70B}" type="parTrans" cxnId="{5235BB9A-349D-40D7-A02C-D1BCD35C1104}">
      <dgm:prSet/>
      <dgm:spPr/>
      <dgm:t>
        <a:bodyPr/>
        <a:lstStyle/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1E3EC2-9C48-4C8D-8C84-39143A7E1741}" type="sibTrans" cxnId="{5235BB9A-349D-40D7-A02C-D1BCD35C1104}">
      <dgm:prSet/>
      <dgm:spPr/>
      <dgm:t>
        <a:bodyPr/>
        <a:lstStyle/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EF58CC-B375-406B-B940-AEF9E4114E77}">
      <dgm:prSet phldrT="[Text]" custT="1"/>
      <dgm:spPr/>
      <dgm:t>
        <a:bodyPr/>
        <a:lstStyle/>
        <a:p>
          <a:r>
            <a:rPr lang="en-US" sz="1600" dirty="0">
              <a:latin typeface="Times New Roman" panose="02020603050405020304" pitchFamily="18" charset="0"/>
              <a:cs typeface="Times New Roman" panose="02020603050405020304" pitchFamily="18" charset="0"/>
            </a:rPr>
            <a:t>Open the dataset in R or R Studio</a:t>
          </a:r>
        </a:p>
      </dgm:t>
    </dgm:pt>
    <dgm:pt modelId="{95F2F385-FCF2-4542-88D7-5CFA5DF136C7}" type="parTrans" cxnId="{F1840948-0B29-46AE-97B6-434F32D45700}">
      <dgm:prSet/>
      <dgm:spPr/>
      <dgm:t>
        <a:bodyPr/>
        <a:lstStyle/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C5603B-CEF2-4B75-9BDC-440B49EBFC32}" type="sibTrans" cxnId="{F1840948-0B29-46AE-97B6-434F32D45700}">
      <dgm:prSet custT="1"/>
      <dgm:spPr/>
      <dgm:t>
        <a:bodyPr/>
        <a:lstStyle/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9DD4252-692C-439C-A938-50AF7F8E0CF5}">
      <dgm:prSet phldrT="[Text]" custT="1"/>
      <dgm:spPr/>
      <dgm:t>
        <a:bodyPr/>
        <a:lstStyle/>
        <a:p>
          <a:r>
            <a:rPr lang="en-US" sz="1600" dirty="0">
              <a:latin typeface="Times New Roman" panose="02020603050405020304" pitchFamily="18" charset="0"/>
              <a:cs typeface="Times New Roman" panose="02020603050405020304" pitchFamily="18" charset="0"/>
            </a:rPr>
            <a:t>Define the main dataset (d2) and taxon name (</a:t>
          </a:r>
          <a:r>
            <a:rPr lang="en-US" sz="16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taxon_names</a:t>
          </a:r>
          <a:r>
            <a:rPr lang="en-US" sz="1600" dirty="0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</a:p>
      </dgm:t>
    </dgm:pt>
    <dgm:pt modelId="{D92E6DD3-6290-4F5C-BB0B-42A96409AF73}" type="parTrans" cxnId="{E6F58D3B-442C-4820-A5CC-B64AFC5A6A13}">
      <dgm:prSet/>
      <dgm:spPr/>
      <dgm:t>
        <a:bodyPr/>
        <a:lstStyle/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1B2F1F2-69A4-49B1-B0A8-0404E7BBD533}" type="sibTrans" cxnId="{E6F58D3B-442C-4820-A5CC-B64AFC5A6A13}">
      <dgm:prSet custT="1"/>
      <dgm:spPr/>
      <dgm:t>
        <a:bodyPr/>
        <a:lstStyle/>
        <a:p>
          <a:endParaRPr lang="en-US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7FC563-A8E8-4E28-87D3-A222019CB3C2}" type="pres">
      <dgm:prSet presAssocID="{59444B99-70C6-4763-A47B-E70734DCC835}" presName="linearFlow" presStyleCnt="0">
        <dgm:presLayoutVars>
          <dgm:resizeHandles val="exact"/>
        </dgm:presLayoutVars>
      </dgm:prSet>
      <dgm:spPr/>
    </dgm:pt>
    <dgm:pt modelId="{4F95D9C7-07FF-4924-B9A7-301FEE6C726B}" type="pres">
      <dgm:prSet presAssocID="{5EE09851-72B9-4123-8FC6-9E63449667EE}" presName="node" presStyleLbl="node1" presStyleIdx="0" presStyleCnt="5" custScaleX="427353">
        <dgm:presLayoutVars>
          <dgm:bulletEnabled val="1"/>
        </dgm:presLayoutVars>
      </dgm:prSet>
      <dgm:spPr/>
    </dgm:pt>
    <dgm:pt modelId="{BA98C4C9-0B12-477D-A405-7C88960BB4FD}" type="pres">
      <dgm:prSet presAssocID="{A938A661-244A-4E5F-8585-634349F5F1FB}" presName="sibTrans" presStyleLbl="sibTrans2D1" presStyleIdx="0" presStyleCnt="4"/>
      <dgm:spPr/>
    </dgm:pt>
    <dgm:pt modelId="{1E159B95-1ADC-4252-B1DD-7E6719C959A4}" type="pres">
      <dgm:prSet presAssocID="{A938A661-244A-4E5F-8585-634349F5F1FB}" presName="connectorText" presStyleLbl="sibTrans2D1" presStyleIdx="0" presStyleCnt="4"/>
      <dgm:spPr/>
    </dgm:pt>
    <dgm:pt modelId="{EA568C28-C2BC-4CC4-AB5C-DE5A7B6CAE6A}" type="pres">
      <dgm:prSet presAssocID="{25EF58CC-B375-406B-B940-AEF9E4114E77}" presName="node" presStyleLbl="node1" presStyleIdx="1" presStyleCnt="5" custScaleX="427353">
        <dgm:presLayoutVars>
          <dgm:bulletEnabled val="1"/>
        </dgm:presLayoutVars>
      </dgm:prSet>
      <dgm:spPr/>
    </dgm:pt>
    <dgm:pt modelId="{13F004FE-9C6C-4C8D-A0DA-68C0721CC442}" type="pres">
      <dgm:prSet presAssocID="{FCC5603B-CEF2-4B75-9BDC-440B49EBFC32}" presName="sibTrans" presStyleLbl="sibTrans2D1" presStyleIdx="1" presStyleCnt="4"/>
      <dgm:spPr/>
    </dgm:pt>
    <dgm:pt modelId="{8A489621-7F15-4FCE-BFA6-F155DC4FC0F9}" type="pres">
      <dgm:prSet presAssocID="{FCC5603B-CEF2-4B75-9BDC-440B49EBFC32}" presName="connectorText" presStyleLbl="sibTrans2D1" presStyleIdx="1" presStyleCnt="4"/>
      <dgm:spPr/>
    </dgm:pt>
    <dgm:pt modelId="{1540E10A-6CF0-4074-B7A8-B6B0FDCAC8E5}" type="pres">
      <dgm:prSet presAssocID="{C9DD4252-692C-439C-A938-50AF7F8E0CF5}" presName="node" presStyleLbl="node1" presStyleIdx="2" presStyleCnt="5" custScaleX="427353">
        <dgm:presLayoutVars>
          <dgm:bulletEnabled val="1"/>
        </dgm:presLayoutVars>
      </dgm:prSet>
      <dgm:spPr/>
    </dgm:pt>
    <dgm:pt modelId="{1FD4908E-1ED0-47D4-84D7-E37EDDD1018B}" type="pres">
      <dgm:prSet presAssocID="{A1B2F1F2-69A4-49B1-B0A8-0404E7BBD533}" presName="sibTrans" presStyleLbl="sibTrans2D1" presStyleIdx="2" presStyleCnt="4"/>
      <dgm:spPr/>
    </dgm:pt>
    <dgm:pt modelId="{3B4D47C9-8775-4DCB-A0C3-44D431C8621F}" type="pres">
      <dgm:prSet presAssocID="{A1B2F1F2-69A4-49B1-B0A8-0404E7BBD533}" presName="connectorText" presStyleLbl="sibTrans2D1" presStyleIdx="2" presStyleCnt="4"/>
      <dgm:spPr/>
    </dgm:pt>
    <dgm:pt modelId="{9811681C-E4AA-453B-B09A-284D94948007}" type="pres">
      <dgm:prSet presAssocID="{5E7D5567-450E-4328-B59F-E0D0A02AF422}" presName="node" presStyleLbl="node1" presStyleIdx="3" presStyleCnt="5" custScaleX="427353">
        <dgm:presLayoutVars>
          <dgm:bulletEnabled val="1"/>
        </dgm:presLayoutVars>
      </dgm:prSet>
      <dgm:spPr/>
    </dgm:pt>
    <dgm:pt modelId="{DECA04BE-8121-49E5-AA6B-4F239E495DD9}" type="pres">
      <dgm:prSet presAssocID="{FFBFFB4C-2CE3-492B-9052-8625A40B6CB4}" presName="sibTrans" presStyleLbl="sibTrans2D1" presStyleIdx="3" presStyleCnt="4"/>
      <dgm:spPr/>
    </dgm:pt>
    <dgm:pt modelId="{86412E88-6F1D-472D-9F6A-6F2399994268}" type="pres">
      <dgm:prSet presAssocID="{FFBFFB4C-2CE3-492B-9052-8625A40B6CB4}" presName="connectorText" presStyleLbl="sibTrans2D1" presStyleIdx="3" presStyleCnt="4"/>
      <dgm:spPr/>
    </dgm:pt>
    <dgm:pt modelId="{E68D17B8-D893-4B59-A3FF-766A0CA97DCA}" type="pres">
      <dgm:prSet presAssocID="{CBE9575A-F1E0-410D-8F6D-5A83849B47AE}" presName="node" presStyleLbl="node1" presStyleIdx="4" presStyleCnt="5" custScaleX="427353">
        <dgm:presLayoutVars>
          <dgm:bulletEnabled val="1"/>
        </dgm:presLayoutVars>
      </dgm:prSet>
      <dgm:spPr/>
    </dgm:pt>
  </dgm:ptLst>
  <dgm:cxnLst>
    <dgm:cxn modelId="{DD4C2901-8672-44CE-99AB-84E206E801CF}" type="presOf" srcId="{FFBFFB4C-2CE3-492B-9052-8625A40B6CB4}" destId="{DECA04BE-8121-49E5-AA6B-4F239E495DD9}" srcOrd="0" destOrd="0" presId="urn:microsoft.com/office/officeart/2005/8/layout/process2"/>
    <dgm:cxn modelId="{30D31706-DFA1-4D17-917F-45E241AD6E92}" type="presOf" srcId="{A938A661-244A-4E5F-8585-634349F5F1FB}" destId="{1E159B95-1ADC-4252-B1DD-7E6719C959A4}" srcOrd="1" destOrd="0" presId="urn:microsoft.com/office/officeart/2005/8/layout/process2"/>
    <dgm:cxn modelId="{47456009-746F-4B55-856B-D7FD70244142}" srcId="{59444B99-70C6-4763-A47B-E70734DCC835}" destId="{5E7D5567-450E-4328-B59F-E0D0A02AF422}" srcOrd="3" destOrd="0" parTransId="{D74CC968-92CB-42B8-BA67-DEBAEB157894}" sibTransId="{FFBFFB4C-2CE3-492B-9052-8625A40B6CB4}"/>
    <dgm:cxn modelId="{F821781E-E697-45A8-9642-4D2F50E68B37}" type="presOf" srcId="{5EE09851-72B9-4123-8FC6-9E63449667EE}" destId="{4F95D9C7-07FF-4924-B9A7-301FEE6C726B}" srcOrd="0" destOrd="0" presId="urn:microsoft.com/office/officeart/2005/8/layout/process2"/>
    <dgm:cxn modelId="{07511233-6B12-4291-8DDD-CC8B921CEE10}" srcId="{59444B99-70C6-4763-A47B-E70734DCC835}" destId="{5EE09851-72B9-4123-8FC6-9E63449667EE}" srcOrd="0" destOrd="0" parTransId="{15CB0AF0-9F15-4E42-8E93-910BB25DC5CC}" sibTransId="{A938A661-244A-4E5F-8585-634349F5F1FB}"/>
    <dgm:cxn modelId="{E6F58D3B-442C-4820-A5CC-B64AFC5A6A13}" srcId="{59444B99-70C6-4763-A47B-E70734DCC835}" destId="{C9DD4252-692C-439C-A938-50AF7F8E0CF5}" srcOrd="2" destOrd="0" parTransId="{D92E6DD3-6290-4F5C-BB0B-42A96409AF73}" sibTransId="{A1B2F1F2-69A4-49B1-B0A8-0404E7BBD533}"/>
    <dgm:cxn modelId="{68EFA445-F38C-4D85-8C30-AD3A142E84DC}" type="presOf" srcId="{FCC5603B-CEF2-4B75-9BDC-440B49EBFC32}" destId="{8A489621-7F15-4FCE-BFA6-F155DC4FC0F9}" srcOrd="1" destOrd="0" presId="urn:microsoft.com/office/officeart/2005/8/layout/process2"/>
    <dgm:cxn modelId="{F1840948-0B29-46AE-97B6-434F32D45700}" srcId="{59444B99-70C6-4763-A47B-E70734DCC835}" destId="{25EF58CC-B375-406B-B940-AEF9E4114E77}" srcOrd="1" destOrd="0" parTransId="{95F2F385-FCF2-4542-88D7-5CFA5DF136C7}" sibTransId="{FCC5603B-CEF2-4B75-9BDC-440B49EBFC32}"/>
    <dgm:cxn modelId="{2DDD2E7F-BCF5-42E5-B89D-8ACF488251C7}" type="presOf" srcId="{A938A661-244A-4E5F-8585-634349F5F1FB}" destId="{BA98C4C9-0B12-477D-A405-7C88960BB4FD}" srcOrd="0" destOrd="0" presId="urn:microsoft.com/office/officeart/2005/8/layout/process2"/>
    <dgm:cxn modelId="{4D901C88-22C5-44FE-8DA2-C9C64868097E}" type="presOf" srcId="{CBE9575A-F1E0-410D-8F6D-5A83849B47AE}" destId="{E68D17B8-D893-4B59-A3FF-766A0CA97DCA}" srcOrd="0" destOrd="0" presId="urn:microsoft.com/office/officeart/2005/8/layout/process2"/>
    <dgm:cxn modelId="{5627718F-23DC-4F64-9861-E7C0F29BB1B1}" type="presOf" srcId="{59444B99-70C6-4763-A47B-E70734DCC835}" destId="{F27FC563-A8E8-4E28-87D3-A222019CB3C2}" srcOrd="0" destOrd="0" presId="urn:microsoft.com/office/officeart/2005/8/layout/process2"/>
    <dgm:cxn modelId="{D59EA190-FE51-4D6C-AD79-9B4688698D97}" type="presOf" srcId="{FCC5603B-CEF2-4B75-9BDC-440B49EBFC32}" destId="{13F004FE-9C6C-4C8D-A0DA-68C0721CC442}" srcOrd="0" destOrd="0" presId="urn:microsoft.com/office/officeart/2005/8/layout/process2"/>
    <dgm:cxn modelId="{5235BB9A-349D-40D7-A02C-D1BCD35C1104}" srcId="{59444B99-70C6-4763-A47B-E70734DCC835}" destId="{CBE9575A-F1E0-410D-8F6D-5A83849B47AE}" srcOrd="4" destOrd="0" parTransId="{217D88A8-91CA-4936-8F75-5760E672D70B}" sibTransId="{031E3EC2-9C48-4C8D-8C84-39143A7E1741}"/>
    <dgm:cxn modelId="{B6963BA7-6120-424A-BA25-9AD806DADF66}" type="presOf" srcId="{C9DD4252-692C-439C-A938-50AF7F8E0CF5}" destId="{1540E10A-6CF0-4074-B7A8-B6B0FDCAC8E5}" srcOrd="0" destOrd="0" presId="urn:microsoft.com/office/officeart/2005/8/layout/process2"/>
    <dgm:cxn modelId="{2A78A5C3-30F0-4176-BC9B-21CFB791F9E7}" type="presOf" srcId="{25EF58CC-B375-406B-B940-AEF9E4114E77}" destId="{EA568C28-C2BC-4CC4-AB5C-DE5A7B6CAE6A}" srcOrd="0" destOrd="0" presId="urn:microsoft.com/office/officeart/2005/8/layout/process2"/>
    <dgm:cxn modelId="{09D085DB-EF30-4CE1-9F10-10B6ABA70174}" type="presOf" srcId="{A1B2F1F2-69A4-49B1-B0A8-0404E7BBD533}" destId="{1FD4908E-1ED0-47D4-84D7-E37EDDD1018B}" srcOrd="0" destOrd="0" presId="urn:microsoft.com/office/officeart/2005/8/layout/process2"/>
    <dgm:cxn modelId="{2C29FAE8-18C0-4D1C-B6C9-5E49F4DCFDF3}" type="presOf" srcId="{5E7D5567-450E-4328-B59F-E0D0A02AF422}" destId="{9811681C-E4AA-453B-B09A-284D94948007}" srcOrd="0" destOrd="0" presId="urn:microsoft.com/office/officeart/2005/8/layout/process2"/>
    <dgm:cxn modelId="{F3526EF4-A0C5-485E-B030-37DB9E0F7EC8}" type="presOf" srcId="{FFBFFB4C-2CE3-492B-9052-8625A40B6CB4}" destId="{86412E88-6F1D-472D-9F6A-6F2399994268}" srcOrd="1" destOrd="0" presId="urn:microsoft.com/office/officeart/2005/8/layout/process2"/>
    <dgm:cxn modelId="{62DCCFF6-8FB8-46BB-8FD1-2CEA232355C2}" type="presOf" srcId="{A1B2F1F2-69A4-49B1-B0A8-0404E7BBD533}" destId="{3B4D47C9-8775-4DCB-A0C3-44D431C8621F}" srcOrd="1" destOrd="0" presId="urn:microsoft.com/office/officeart/2005/8/layout/process2"/>
    <dgm:cxn modelId="{1F9480BA-F336-448C-9D29-86E521251F9A}" type="presParOf" srcId="{F27FC563-A8E8-4E28-87D3-A222019CB3C2}" destId="{4F95D9C7-07FF-4924-B9A7-301FEE6C726B}" srcOrd="0" destOrd="0" presId="urn:microsoft.com/office/officeart/2005/8/layout/process2"/>
    <dgm:cxn modelId="{12D71F31-C312-4EE3-BC86-F9BDCDD62E3C}" type="presParOf" srcId="{F27FC563-A8E8-4E28-87D3-A222019CB3C2}" destId="{BA98C4C9-0B12-477D-A405-7C88960BB4FD}" srcOrd="1" destOrd="0" presId="urn:microsoft.com/office/officeart/2005/8/layout/process2"/>
    <dgm:cxn modelId="{4245E74C-B577-4E93-9C36-CA4CEF2DFD53}" type="presParOf" srcId="{BA98C4C9-0B12-477D-A405-7C88960BB4FD}" destId="{1E159B95-1ADC-4252-B1DD-7E6719C959A4}" srcOrd="0" destOrd="0" presId="urn:microsoft.com/office/officeart/2005/8/layout/process2"/>
    <dgm:cxn modelId="{684E6620-858E-495A-9D6E-ED9DEDFF911A}" type="presParOf" srcId="{F27FC563-A8E8-4E28-87D3-A222019CB3C2}" destId="{EA568C28-C2BC-4CC4-AB5C-DE5A7B6CAE6A}" srcOrd="2" destOrd="0" presId="urn:microsoft.com/office/officeart/2005/8/layout/process2"/>
    <dgm:cxn modelId="{D35A725D-2328-413B-9977-A153A58508BE}" type="presParOf" srcId="{F27FC563-A8E8-4E28-87D3-A222019CB3C2}" destId="{13F004FE-9C6C-4C8D-A0DA-68C0721CC442}" srcOrd="3" destOrd="0" presId="urn:microsoft.com/office/officeart/2005/8/layout/process2"/>
    <dgm:cxn modelId="{B29E0B57-6913-4142-A66B-7B6C653CD4AD}" type="presParOf" srcId="{13F004FE-9C6C-4C8D-A0DA-68C0721CC442}" destId="{8A489621-7F15-4FCE-BFA6-F155DC4FC0F9}" srcOrd="0" destOrd="0" presId="urn:microsoft.com/office/officeart/2005/8/layout/process2"/>
    <dgm:cxn modelId="{D4A3ECF1-FA2C-4BBB-AEE5-F61206631982}" type="presParOf" srcId="{F27FC563-A8E8-4E28-87D3-A222019CB3C2}" destId="{1540E10A-6CF0-4074-B7A8-B6B0FDCAC8E5}" srcOrd="4" destOrd="0" presId="urn:microsoft.com/office/officeart/2005/8/layout/process2"/>
    <dgm:cxn modelId="{07D44E7F-97CE-46D3-806A-F355DF47D6D0}" type="presParOf" srcId="{F27FC563-A8E8-4E28-87D3-A222019CB3C2}" destId="{1FD4908E-1ED0-47D4-84D7-E37EDDD1018B}" srcOrd="5" destOrd="0" presId="urn:microsoft.com/office/officeart/2005/8/layout/process2"/>
    <dgm:cxn modelId="{0DD0DF7B-C67E-4E69-8477-0DE26C082D94}" type="presParOf" srcId="{1FD4908E-1ED0-47D4-84D7-E37EDDD1018B}" destId="{3B4D47C9-8775-4DCB-A0C3-44D431C8621F}" srcOrd="0" destOrd="0" presId="urn:microsoft.com/office/officeart/2005/8/layout/process2"/>
    <dgm:cxn modelId="{BFA8D09B-326E-4AEF-8280-F94A4B090267}" type="presParOf" srcId="{F27FC563-A8E8-4E28-87D3-A222019CB3C2}" destId="{9811681C-E4AA-453B-B09A-284D94948007}" srcOrd="6" destOrd="0" presId="urn:microsoft.com/office/officeart/2005/8/layout/process2"/>
    <dgm:cxn modelId="{8C624145-61DB-46FF-97E2-A1869F237286}" type="presParOf" srcId="{F27FC563-A8E8-4E28-87D3-A222019CB3C2}" destId="{DECA04BE-8121-49E5-AA6B-4F239E495DD9}" srcOrd="7" destOrd="0" presId="urn:microsoft.com/office/officeart/2005/8/layout/process2"/>
    <dgm:cxn modelId="{F230BABA-6197-4B8A-B70C-17BAE21F8037}" type="presParOf" srcId="{DECA04BE-8121-49E5-AA6B-4F239E495DD9}" destId="{86412E88-6F1D-472D-9F6A-6F2399994268}" srcOrd="0" destOrd="0" presId="urn:microsoft.com/office/officeart/2005/8/layout/process2"/>
    <dgm:cxn modelId="{357AF4FF-01A8-444B-9F76-CDB25B6AA7D7}" type="presParOf" srcId="{F27FC563-A8E8-4E28-87D3-A222019CB3C2}" destId="{E68D17B8-D893-4B59-A3FF-766A0CA97DCA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95D9C7-07FF-4924-B9A7-301FEE6C726B}">
      <dsp:nvSpPr>
        <dsp:cNvPr id="0" name=""/>
        <dsp:cNvSpPr/>
      </dsp:nvSpPr>
      <dsp:spPr>
        <a:xfrm>
          <a:off x="0" y="619"/>
          <a:ext cx="5612130" cy="72517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Prepare morphometric dataset (measurements)</a:t>
          </a:r>
        </a:p>
      </dsp:txBody>
      <dsp:txXfrm>
        <a:off x="21240" y="21859"/>
        <a:ext cx="5569650" cy="682694"/>
      </dsp:txXfrm>
    </dsp:sp>
    <dsp:sp modelId="{BA98C4C9-0B12-477D-A405-7C88960BB4FD}">
      <dsp:nvSpPr>
        <dsp:cNvPr id="0" name=""/>
        <dsp:cNvSpPr/>
      </dsp:nvSpPr>
      <dsp:spPr>
        <a:xfrm rot="5400000">
          <a:off x="2670094" y="743923"/>
          <a:ext cx="271940" cy="3263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708166" y="771117"/>
        <a:ext cx="195796" cy="190358"/>
      </dsp:txXfrm>
    </dsp:sp>
    <dsp:sp modelId="{EA568C28-C2BC-4CC4-AB5C-DE5A7B6CAE6A}">
      <dsp:nvSpPr>
        <dsp:cNvPr id="0" name=""/>
        <dsp:cNvSpPr/>
      </dsp:nvSpPr>
      <dsp:spPr>
        <a:xfrm>
          <a:off x="0" y="1088381"/>
          <a:ext cx="5612130" cy="725174"/>
        </a:xfrm>
        <a:prstGeom prst="roundRect">
          <a:avLst>
            <a:gd name="adj" fmla="val 10000"/>
          </a:avLst>
        </a:prstGeom>
        <a:solidFill>
          <a:schemeClr val="accent3">
            <a:hueOff val="677650"/>
            <a:satOff val="25000"/>
            <a:lumOff val="-367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Open the dataset in R or R Studio</a:t>
          </a:r>
        </a:p>
      </dsp:txBody>
      <dsp:txXfrm>
        <a:off x="21240" y="1109621"/>
        <a:ext cx="5569650" cy="682694"/>
      </dsp:txXfrm>
    </dsp:sp>
    <dsp:sp modelId="{13F004FE-9C6C-4C8D-A0DA-68C0721CC442}">
      <dsp:nvSpPr>
        <dsp:cNvPr id="0" name=""/>
        <dsp:cNvSpPr/>
      </dsp:nvSpPr>
      <dsp:spPr>
        <a:xfrm rot="5400000">
          <a:off x="2670094" y="1831685"/>
          <a:ext cx="271940" cy="3263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708166" y="1858879"/>
        <a:ext cx="195796" cy="190358"/>
      </dsp:txXfrm>
    </dsp:sp>
    <dsp:sp modelId="{1540E10A-6CF0-4074-B7A8-B6B0FDCAC8E5}">
      <dsp:nvSpPr>
        <dsp:cNvPr id="0" name=""/>
        <dsp:cNvSpPr/>
      </dsp:nvSpPr>
      <dsp:spPr>
        <a:xfrm>
          <a:off x="0" y="2176142"/>
          <a:ext cx="5612130" cy="725174"/>
        </a:xfrm>
        <a:prstGeom prst="roundRect">
          <a:avLst>
            <a:gd name="adj" fmla="val 10000"/>
          </a:avLst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Define the main dataset (d2) and taxon name (</a:t>
          </a:r>
          <a:r>
            <a:rPr lang="en-US" sz="16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taxon_names</a:t>
          </a:r>
          <a:r>
            <a:rPr lang="en-US" sz="16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</a:p>
      </dsp:txBody>
      <dsp:txXfrm>
        <a:off x="21240" y="2197382"/>
        <a:ext cx="5569650" cy="682694"/>
      </dsp:txXfrm>
    </dsp:sp>
    <dsp:sp modelId="{1FD4908E-1ED0-47D4-84D7-E37EDDD1018B}">
      <dsp:nvSpPr>
        <dsp:cNvPr id="0" name=""/>
        <dsp:cNvSpPr/>
      </dsp:nvSpPr>
      <dsp:spPr>
        <a:xfrm rot="5400000">
          <a:off x="2670094" y="2919446"/>
          <a:ext cx="271940" cy="3263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708166" y="2946640"/>
        <a:ext cx="195796" cy="190358"/>
      </dsp:txXfrm>
    </dsp:sp>
    <dsp:sp modelId="{9811681C-E4AA-453B-B09A-284D94948007}">
      <dsp:nvSpPr>
        <dsp:cNvPr id="0" name=""/>
        <dsp:cNvSpPr/>
      </dsp:nvSpPr>
      <dsp:spPr>
        <a:xfrm>
          <a:off x="0" y="3263904"/>
          <a:ext cx="5612130" cy="725174"/>
        </a:xfrm>
        <a:prstGeom prst="roundRect">
          <a:avLst>
            <a:gd name="adj" fmla="val 10000"/>
          </a:avLst>
        </a:prstGeom>
        <a:solidFill>
          <a:schemeClr val="accent3">
            <a:hueOff val="2032949"/>
            <a:satOff val="75000"/>
            <a:lumOff val="-1102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Run the package ‘</a:t>
          </a:r>
          <a:r>
            <a:rPr lang="en-US" sz="16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factoextra</a:t>
          </a:r>
          <a:r>
            <a:rPr lang="en-US" sz="16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’</a:t>
          </a:r>
        </a:p>
      </dsp:txBody>
      <dsp:txXfrm>
        <a:off x="21240" y="3285144"/>
        <a:ext cx="5569650" cy="682694"/>
      </dsp:txXfrm>
    </dsp:sp>
    <dsp:sp modelId="{DECA04BE-8121-49E5-AA6B-4F239E495DD9}">
      <dsp:nvSpPr>
        <dsp:cNvPr id="0" name=""/>
        <dsp:cNvSpPr/>
      </dsp:nvSpPr>
      <dsp:spPr>
        <a:xfrm rot="5400000">
          <a:off x="2670094" y="4007208"/>
          <a:ext cx="271940" cy="3263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708166" y="4034402"/>
        <a:ext cx="195796" cy="190358"/>
      </dsp:txXfrm>
    </dsp:sp>
    <dsp:sp modelId="{E68D17B8-D893-4B59-A3FF-766A0CA97DCA}">
      <dsp:nvSpPr>
        <dsp:cNvPr id="0" name=""/>
        <dsp:cNvSpPr/>
      </dsp:nvSpPr>
      <dsp:spPr>
        <a:xfrm>
          <a:off x="0" y="4351665"/>
          <a:ext cx="5612130" cy="725174"/>
        </a:xfrm>
        <a:prstGeom prst="roundRect">
          <a:avLst>
            <a:gd name="adj" fmla="val 1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Use the function ‘</a:t>
          </a:r>
          <a:r>
            <a:rPr lang="en-US" sz="16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res.pca</a:t>
          </a:r>
          <a:r>
            <a:rPr lang="en-US" sz="16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= </a:t>
          </a:r>
          <a:r>
            <a:rPr lang="en-US" sz="16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prcomp</a:t>
          </a:r>
          <a:r>
            <a:rPr lang="en-US" sz="16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(d)’ to run the PCA</a:t>
          </a:r>
        </a:p>
      </dsp:txBody>
      <dsp:txXfrm>
        <a:off x="21240" y="4372905"/>
        <a:ext cx="5569650" cy="6826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Ha Ngoc</dc:creator>
  <cp:keywords/>
  <dc:description/>
  <cp:lastModifiedBy>Usuario</cp:lastModifiedBy>
  <cp:revision>3</cp:revision>
  <dcterms:created xsi:type="dcterms:W3CDTF">2025-05-06T15:41:00Z</dcterms:created>
  <dcterms:modified xsi:type="dcterms:W3CDTF">2025-09-03T08:50:00Z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8e8e29fa-41f5-46cc-a60b-9e3651d194ea</vt:lpwstr>
  </property>
</Properties>
</file>