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E612BF" w14:textId="77777777" w:rsidR="00113E65" w:rsidRDefault="00113E65" w:rsidP="00113E65">
      <w:pPr>
        <w:keepNext/>
      </w:pPr>
      <w:r>
        <w:rPr>
          <w:noProof/>
        </w:rPr>
        <w:drawing>
          <wp:inline distT="0" distB="0" distL="0" distR="0" wp14:anchorId="3AC68497" wp14:editId="2B7B576D">
            <wp:extent cx="5770147" cy="3335127"/>
            <wp:effectExtent l="0" t="0" r="0" b="5080"/>
            <wp:docPr id="167814793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78147931" name="Picture 1678147931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77363" cy="33392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BC53C6" w14:textId="0CE678F9" w:rsidR="00594EB4" w:rsidRDefault="00113E65" w:rsidP="00113E65">
      <w:pPr>
        <w:pStyle w:val="Caption"/>
        <w:rPr>
          <w:rFonts w:ascii="Times New Roman" w:hAnsi="Times New Roman" w:cs="Times New Roman"/>
          <w:i w:val="0"/>
          <w:iCs w:val="0"/>
        </w:rPr>
      </w:pPr>
      <w:r w:rsidRPr="00113E65">
        <w:rPr>
          <w:rFonts w:ascii="Times New Roman" w:hAnsi="Times New Roman" w:cs="Times New Roman"/>
          <w:b/>
          <w:bCs/>
          <w:i w:val="0"/>
          <w:iCs w:val="0"/>
        </w:rPr>
        <w:t xml:space="preserve">Figure </w:t>
      </w:r>
      <w:r w:rsidRPr="00113E65">
        <w:rPr>
          <w:rFonts w:ascii="Times New Roman" w:hAnsi="Times New Roman" w:cs="Times New Roman"/>
          <w:b/>
          <w:bCs/>
          <w:i w:val="0"/>
          <w:iCs w:val="0"/>
        </w:rPr>
        <w:fldChar w:fldCharType="begin"/>
      </w:r>
      <w:r w:rsidRPr="00113E65">
        <w:rPr>
          <w:rFonts w:ascii="Times New Roman" w:hAnsi="Times New Roman" w:cs="Times New Roman"/>
          <w:b/>
          <w:bCs/>
          <w:i w:val="0"/>
          <w:iCs w:val="0"/>
        </w:rPr>
        <w:instrText xml:space="preserve"> SEQ Figure \* ARABIC </w:instrText>
      </w:r>
      <w:r w:rsidRPr="00113E65">
        <w:rPr>
          <w:rFonts w:ascii="Times New Roman" w:hAnsi="Times New Roman" w:cs="Times New Roman"/>
          <w:b/>
          <w:bCs/>
          <w:i w:val="0"/>
          <w:iCs w:val="0"/>
        </w:rPr>
        <w:fldChar w:fldCharType="separate"/>
      </w:r>
      <w:r w:rsidRPr="00113E65">
        <w:rPr>
          <w:rFonts w:ascii="Times New Roman" w:hAnsi="Times New Roman" w:cs="Times New Roman"/>
          <w:b/>
          <w:bCs/>
          <w:i w:val="0"/>
          <w:iCs w:val="0"/>
          <w:noProof/>
        </w:rPr>
        <w:t>1</w:t>
      </w:r>
      <w:r w:rsidRPr="00113E65">
        <w:rPr>
          <w:rFonts w:ascii="Times New Roman" w:hAnsi="Times New Roman" w:cs="Times New Roman"/>
          <w:b/>
          <w:bCs/>
          <w:i w:val="0"/>
          <w:iCs w:val="0"/>
        </w:rPr>
        <w:fldChar w:fldCharType="end"/>
      </w:r>
      <w:r w:rsidRPr="00113E65">
        <w:rPr>
          <w:rFonts w:ascii="Times New Roman" w:hAnsi="Times New Roman" w:cs="Times New Roman"/>
          <w:b/>
          <w:bCs/>
          <w:i w:val="0"/>
          <w:iCs w:val="0"/>
        </w:rPr>
        <w:t>:</w:t>
      </w:r>
      <w:r>
        <w:rPr>
          <w:rFonts w:ascii="Times New Roman" w:hAnsi="Times New Roman" w:cs="Times New Roman"/>
          <w:i w:val="0"/>
          <w:iCs w:val="0"/>
        </w:rPr>
        <w:t xml:space="preserve"> </w:t>
      </w:r>
      <w:r w:rsidRPr="00113E65">
        <w:rPr>
          <w:rFonts w:ascii="Times New Roman" w:hAnsi="Times New Roman" w:cs="Times New Roman"/>
          <w:i w:val="0"/>
          <w:iCs w:val="0"/>
        </w:rPr>
        <w:t xml:space="preserve">Consensus topology obtained from the Maximum Likelihood (ML) and Bayesian Inference (BI) analyses of the EF1-α </w:t>
      </w:r>
      <w:r>
        <w:rPr>
          <w:rFonts w:ascii="Times New Roman" w:hAnsi="Times New Roman" w:cs="Times New Roman"/>
          <w:i w:val="0"/>
          <w:iCs w:val="0"/>
        </w:rPr>
        <w:t xml:space="preserve">exon only </w:t>
      </w:r>
      <w:r w:rsidRPr="00113E65">
        <w:rPr>
          <w:rFonts w:ascii="Times New Roman" w:hAnsi="Times New Roman" w:cs="Times New Roman"/>
          <w:i w:val="0"/>
          <w:iCs w:val="0"/>
        </w:rPr>
        <w:t>dataset. Values beneath the branches indicate the Posterior Probability (PP) support from the BI analysis, while values above the branches represent the ultrafast bootstrap (BT) support from the ML analysis.</w:t>
      </w:r>
    </w:p>
    <w:p w14:paraId="1357E61B" w14:textId="77777777" w:rsidR="00A337AB" w:rsidRDefault="00A337AB" w:rsidP="00A337AB"/>
    <w:p w14:paraId="1AC621CA" w14:textId="1057AD14" w:rsidR="00A337AB" w:rsidRDefault="00A337AB" w:rsidP="00A337AB">
      <w:r>
        <w:rPr>
          <w:noProof/>
        </w:rPr>
        <w:drawing>
          <wp:inline distT="0" distB="0" distL="0" distR="0" wp14:anchorId="0E978D78" wp14:editId="427A304D">
            <wp:extent cx="5731510" cy="3105785"/>
            <wp:effectExtent l="0" t="0" r="0" b="5715"/>
            <wp:docPr id="1158526974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8526974" name="Picture 1158526974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1057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DDF4E9" w14:textId="28ED4827" w:rsidR="00A337AB" w:rsidRDefault="00A337AB" w:rsidP="00A337AB">
      <w:pPr>
        <w:pStyle w:val="Caption"/>
        <w:rPr>
          <w:rFonts w:ascii="Times New Roman" w:hAnsi="Times New Roman" w:cs="Times New Roman"/>
          <w:i w:val="0"/>
          <w:iCs w:val="0"/>
        </w:rPr>
      </w:pPr>
      <w:r w:rsidRPr="00113E65">
        <w:rPr>
          <w:rFonts w:ascii="Times New Roman" w:hAnsi="Times New Roman" w:cs="Times New Roman"/>
          <w:b/>
          <w:bCs/>
          <w:i w:val="0"/>
          <w:iCs w:val="0"/>
        </w:rPr>
        <w:t xml:space="preserve">Figure </w:t>
      </w:r>
      <w:r>
        <w:rPr>
          <w:rFonts w:ascii="Times New Roman" w:hAnsi="Times New Roman" w:cs="Times New Roman"/>
          <w:b/>
          <w:bCs/>
          <w:i w:val="0"/>
          <w:iCs w:val="0"/>
        </w:rPr>
        <w:t>2</w:t>
      </w:r>
      <w:r w:rsidRPr="00113E65">
        <w:rPr>
          <w:rFonts w:ascii="Times New Roman" w:hAnsi="Times New Roman" w:cs="Times New Roman"/>
          <w:b/>
          <w:bCs/>
          <w:i w:val="0"/>
          <w:iCs w:val="0"/>
        </w:rPr>
        <w:t>:</w:t>
      </w:r>
      <w:r>
        <w:rPr>
          <w:rFonts w:ascii="Times New Roman" w:hAnsi="Times New Roman" w:cs="Times New Roman"/>
          <w:i w:val="0"/>
          <w:iCs w:val="0"/>
        </w:rPr>
        <w:t xml:space="preserve"> </w:t>
      </w:r>
      <w:r w:rsidRPr="00A337AB">
        <w:rPr>
          <w:rFonts w:ascii="Times New Roman" w:hAnsi="Times New Roman" w:cs="Times New Roman"/>
          <w:i w:val="0"/>
          <w:iCs w:val="0"/>
        </w:rPr>
        <w:t xml:space="preserve">Consensus topology obtained from the Maximum Likelihood (ML) and Bayesian Inference (BI) analyses of the COIxEF1-α </w:t>
      </w:r>
      <w:r>
        <w:rPr>
          <w:rFonts w:ascii="Times New Roman" w:hAnsi="Times New Roman" w:cs="Times New Roman"/>
          <w:i w:val="0"/>
          <w:iCs w:val="0"/>
        </w:rPr>
        <w:t xml:space="preserve">exon only </w:t>
      </w:r>
      <w:r w:rsidRPr="00A337AB">
        <w:rPr>
          <w:rFonts w:ascii="Times New Roman" w:hAnsi="Times New Roman" w:cs="Times New Roman"/>
          <w:i w:val="0"/>
          <w:iCs w:val="0"/>
        </w:rPr>
        <w:t>dataset. Values beneath the branches indicate the Posterior Probability (PP) support from the BI analysis, while values above the branches represent the ultrafast bootstrap (BT) support from the ML analysis.</w:t>
      </w:r>
    </w:p>
    <w:p w14:paraId="18094E1D" w14:textId="77777777" w:rsidR="00A337AB" w:rsidRDefault="00A337AB" w:rsidP="00A337AB"/>
    <w:p w14:paraId="1F7FBF63" w14:textId="0DE1BE1C" w:rsidR="00A337AB" w:rsidRDefault="00A337AB" w:rsidP="00A337AB">
      <w:r>
        <w:rPr>
          <w:noProof/>
        </w:rPr>
        <w:lastRenderedPageBreak/>
        <w:drawing>
          <wp:inline distT="0" distB="0" distL="0" distR="0" wp14:anchorId="2846F4CA" wp14:editId="0B711E3E">
            <wp:extent cx="5731510" cy="7259320"/>
            <wp:effectExtent l="0" t="0" r="0" b="5080"/>
            <wp:docPr id="108801205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8012053" name="Picture 1088012053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259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59D0C3" w14:textId="77777777" w:rsidR="00852347" w:rsidRDefault="00A337AB" w:rsidP="00A337AB">
      <w:pPr>
        <w:pStyle w:val="Caption"/>
        <w:rPr>
          <w:rFonts w:ascii="Times New Roman" w:hAnsi="Times New Roman" w:cs="Times New Roman"/>
          <w:i w:val="0"/>
          <w:iCs w:val="0"/>
        </w:rPr>
      </w:pPr>
      <w:r w:rsidRPr="00113E65">
        <w:rPr>
          <w:rFonts w:ascii="Times New Roman" w:hAnsi="Times New Roman" w:cs="Times New Roman"/>
          <w:b/>
          <w:bCs/>
          <w:i w:val="0"/>
          <w:iCs w:val="0"/>
        </w:rPr>
        <w:t xml:space="preserve">Figure </w:t>
      </w:r>
      <w:r>
        <w:rPr>
          <w:rFonts w:ascii="Times New Roman" w:hAnsi="Times New Roman" w:cs="Times New Roman"/>
          <w:b/>
          <w:bCs/>
          <w:i w:val="0"/>
          <w:iCs w:val="0"/>
        </w:rPr>
        <w:t>3</w:t>
      </w:r>
      <w:r w:rsidRPr="00113E65">
        <w:rPr>
          <w:rFonts w:ascii="Times New Roman" w:hAnsi="Times New Roman" w:cs="Times New Roman"/>
          <w:b/>
          <w:bCs/>
          <w:i w:val="0"/>
          <w:iCs w:val="0"/>
        </w:rPr>
        <w:t>:</w:t>
      </w:r>
      <w:r>
        <w:rPr>
          <w:rFonts w:ascii="Times New Roman" w:hAnsi="Times New Roman" w:cs="Times New Roman"/>
          <w:i w:val="0"/>
          <w:iCs w:val="0"/>
        </w:rPr>
        <w:t xml:space="preserve"> </w:t>
      </w:r>
      <w:r w:rsidRPr="00A337AB">
        <w:rPr>
          <w:rFonts w:ascii="Times New Roman" w:hAnsi="Times New Roman" w:cs="Times New Roman"/>
          <w:i w:val="0"/>
          <w:iCs w:val="0"/>
        </w:rPr>
        <w:t>Consensus topology obtained from the Maximum Likelihood (ML) and Bayesian Inference (BI) analyses of the COI dataset</w:t>
      </w:r>
      <w:r>
        <w:rPr>
          <w:rFonts w:ascii="Times New Roman" w:hAnsi="Times New Roman" w:cs="Times New Roman"/>
          <w:i w:val="0"/>
          <w:iCs w:val="0"/>
        </w:rPr>
        <w:t xml:space="preserve"> showing branchs length</w:t>
      </w:r>
      <w:r w:rsidRPr="00A337AB">
        <w:rPr>
          <w:rFonts w:ascii="Times New Roman" w:hAnsi="Times New Roman" w:cs="Times New Roman"/>
          <w:i w:val="0"/>
          <w:iCs w:val="0"/>
        </w:rPr>
        <w:t>. Values beneath the branches indicate the Posterior Probability (PP) support from the BI analysis, while values above the branches represent the ultrafast bootstrap (BT) support from the ML analysis.</w:t>
      </w:r>
    </w:p>
    <w:p w14:paraId="38F224A4" w14:textId="5E991F7C" w:rsidR="00A337AB" w:rsidRDefault="00852347" w:rsidP="00A337AB">
      <w:pPr>
        <w:pStyle w:val="Caption"/>
      </w:pPr>
      <w:r>
        <w:rPr>
          <w:noProof/>
        </w:rPr>
        <w:lastRenderedPageBreak/>
        <w:drawing>
          <wp:inline distT="0" distB="0" distL="0" distR="0" wp14:anchorId="5040AAB2" wp14:editId="02BE6E46">
            <wp:extent cx="5731510" cy="5685790"/>
            <wp:effectExtent l="0" t="0" r="0" b="3810"/>
            <wp:docPr id="1181195635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1195635" name="Picture 1181195635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5685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89ADA2" w14:textId="60422EA4" w:rsidR="00852347" w:rsidRDefault="00852347" w:rsidP="00852347">
      <w:pPr>
        <w:pStyle w:val="Caption"/>
        <w:rPr>
          <w:rFonts w:ascii="Times New Roman" w:hAnsi="Times New Roman" w:cs="Times New Roman"/>
          <w:i w:val="0"/>
          <w:iCs w:val="0"/>
        </w:rPr>
      </w:pPr>
      <w:r w:rsidRPr="00113E65">
        <w:rPr>
          <w:rFonts w:ascii="Times New Roman" w:hAnsi="Times New Roman" w:cs="Times New Roman"/>
          <w:b/>
          <w:bCs/>
          <w:i w:val="0"/>
          <w:iCs w:val="0"/>
        </w:rPr>
        <w:t xml:space="preserve">Figure </w:t>
      </w:r>
      <w:r>
        <w:rPr>
          <w:rFonts w:ascii="Times New Roman" w:hAnsi="Times New Roman" w:cs="Times New Roman"/>
          <w:b/>
          <w:bCs/>
          <w:i w:val="0"/>
          <w:iCs w:val="0"/>
        </w:rPr>
        <w:t>4</w:t>
      </w:r>
      <w:r w:rsidRPr="00113E65">
        <w:rPr>
          <w:rFonts w:ascii="Times New Roman" w:hAnsi="Times New Roman" w:cs="Times New Roman"/>
          <w:b/>
          <w:bCs/>
          <w:i w:val="0"/>
          <w:iCs w:val="0"/>
        </w:rPr>
        <w:t>:</w:t>
      </w:r>
      <w:r>
        <w:rPr>
          <w:rFonts w:ascii="Times New Roman" w:hAnsi="Times New Roman" w:cs="Times New Roman"/>
          <w:i w:val="0"/>
          <w:iCs w:val="0"/>
        </w:rPr>
        <w:t xml:space="preserve"> </w:t>
      </w:r>
      <w:r w:rsidRPr="00113E65">
        <w:rPr>
          <w:rFonts w:ascii="Times New Roman" w:hAnsi="Times New Roman" w:cs="Times New Roman"/>
          <w:i w:val="0"/>
          <w:iCs w:val="0"/>
        </w:rPr>
        <w:t xml:space="preserve">Consensus topology obtained from the Maximum Likelihood (ML) and Bayesian Inference (BI) analyses of the EF1-α </w:t>
      </w:r>
      <w:r>
        <w:rPr>
          <w:rFonts w:ascii="Times New Roman" w:hAnsi="Times New Roman" w:cs="Times New Roman"/>
          <w:i w:val="0"/>
          <w:iCs w:val="0"/>
        </w:rPr>
        <w:t>dataset showing branchs length</w:t>
      </w:r>
      <w:r w:rsidRPr="00113E65">
        <w:rPr>
          <w:rFonts w:ascii="Times New Roman" w:hAnsi="Times New Roman" w:cs="Times New Roman"/>
          <w:i w:val="0"/>
          <w:iCs w:val="0"/>
        </w:rPr>
        <w:t>. Values beneath the branches indicate the Posterior Probability (PP) support from the BI analysis, while values above the branches represent the ultrafast bootstrap (BT) support from the ML analysis.</w:t>
      </w:r>
    </w:p>
    <w:p w14:paraId="385FA84C" w14:textId="69D6DE1D" w:rsidR="00852347" w:rsidRDefault="00852347" w:rsidP="00852347">
      <w:pPr>
        <w:pStyle w:val="Caption"/>
        <w:rPr>
          <w:rFonts w:ascii="Times New Roman" w:hAnsi="Times New Roman" w:cs="Times New Roman"/>
          <w:i w:val="0"/>
          <w:iCs w:val="0"/>
        </w:rPr>
      </w:pPr>
    </w:p>
    <w:p w14:paraId="39421D02" w14:textId="61042B6C" w:rsidR="00852347" w:rsidRDefault="00852347" w:rsidP="00852347">
      <w:r>
        <w:rPr>
          <w:noProof/>
        </w:rPr>
        <w:lastRenderedPageBreak/>
        <w:drawing>
          <wp:inline distT="0" distB="0" distL="0" distR="0" wp14:anchorId="7802CB49" wp14:editId="2B4A92A4">
            <wp:extent cx="5731510" cy="4570730"/>
            <wp:effectExtent l="0" t="0" r="0" b="1270"/>
            <wp:docPr id="7029088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290885" name="Picture 70290885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5707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AF655B" w14:textId="25BE3D54" w:rsidR="00852347" w:rsidRDefault="00852347" w:rsidP="00852347">
      <w:pPr>
        <w:pStyle w:val="Caption"/>
        <w:rPr>
          <w:rFonts w:ascii="Times New Roman" w:hAnsi="Times New Roman" w:cs="Times New Roman"/>
          <w:i w:val="0"/>
          <w:iCs w:val="0"/>
        </w:rPr>
      </w:pPr>
      <w:r w:rsidRPr="00113E65">
        <w:rPr>
          <w:rFonts w:ascii="Times New Roman" w:hAnsi="Times New Roman" w:cs="Times New Roman"/>
          <w:b/>
          <w:bCs/>
          <w:i w:val="0"/>
          <w:iCs w:val="0"/>
        </w:rPr>
        <w:t xml:space="preserve">Figure </w:t>
      </w:r>
      <w:r>
        <w:rPr>
          <w:rFonts w:ascii="Times New Roman" w:hAnsi="Times New Roman" w:cs="Times New Roman"/>
          <w:b/>
          <w:bCs/>
          <w:i w:val="0"/>
          <w:iCs w:val="0"/>
        </w:rPr>
        <w:t>5</w:t>
      </w:r>
      <w:r w:rsidRPr="00113E65">
        <w:rPr>
          <w:rFonts w:ascii="Times New Roman" w:hAnsi="Times New Roman" w:cs="Times New Roman"/>
          <w:b/>
          <w:bCs/>
          <w:i w:val="0"/>
          <w:iCs w:val="0"/>
        </w:rPr>
        <w:t>:</w:t>
      </w:r>
      <w:r>
        <w:rPr>
          <w:rFonts w:ascii="Times New Roman" w:hAnsi="Times New Roman" w:cs="Times New Roman"/>
          <w:i w:val="0"/>
          <w:iCs w:val="0"/>
        </w:rPr>
        <w:t xml:space="preserve"> </w:t>
      </w:r>
      <w:r w:rsidRPr="00A337AB">
        <w:rPr>
          <w:rFonts w:ascii="Times New Roman" w:hAnsi="Times New Roman" w:cs="Times New Roman"/>
          <w:i w:val="0"/>
          <w:iCs w:val="0"/>
        </w:rPr>
        <w:t>Consensus topology obtained from the Maximum Likelihood (ML) and Bayesian Inference (BI) analyses of the COIxEF1-α dataset</w:t>
      </w:r>
      <w:r>
        <w:rPr>
          <w:rFonts w:ascii="Times New Roman" w:hAnsi="Times New Roman" w:cs="Times New Roman"/>
          <w:i w:val="0"/>
          <w:iCs w:val="0"/>
        </w:rPr>
        <w:t xml:space="preserve"> showing branchs length</w:t>
      </w:r>
      <w:r w:rsidRPr="00A337AB">
        <w:rPr>
          <w:rFonts w:ascii="Times New Roman" w:hAnsi="Times New Roman" w:cs="Times New Roman"/>
          <w:i w:val="0"/>
          <w:iCs w:val="0"/>
        </w:rPr>
        <w:t>. Values beneath the branches indicate the Posterior Probability (PP) support from the BI analysis, while values above the branches represent the ultrafast bootstrap (BT) support from the ML analysis.</w:t>
      </w:r>
    </w:p>
    <w:p w14:paraId="674D4DD2" w14:textId="77777777" w:rsidR="00852347" w:rsidRPr="00852347" w:rsidRDefault="00852347" w:rsidP="00852347"/>
    <w:sectPr w:rsidR="00852347" w:rsidRPr="0085234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7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3E65"/>
    <w:rsid w:val="00113E65"/>
    <w:rsid w:val="00594EB4"/>
    <w:rsid w:val="00852347"/>
    <w:rsid w:val="00A337AB"/>
    <w:rsid w:val="00B54ACE"/>
    <w:rsid w:val="00B70222"/>
    <w:rsid w:val="00CD510C"/>
    <w:rsid w:val="00F11D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7C2FE43C"/>
  <w15:chartTrackingRefBased/>
  <w15:docId w15:val="{DD31C575-789D-E44D-8290-8C2D6E0A7C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E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13E6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13E6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13E6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13E6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13E6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13E6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13E6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13E6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13E6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13E6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13E6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13E6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13E6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13E6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13E6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13E6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13E6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13E6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13E6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13E6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13E6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13E6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13E6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13E6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13E6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13E6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13E6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13E6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13E65"/>
    <w:rPr>
      <w:b/>
      <w:bCs/>
      <w:smallCaps/>
      <w:color w:val="0F4761" w:themeColor="accent1" w:themeShade="BF"/>
      <w:spacing w:val="5"/>
    </w:rPr>
  </w:style>
  <w:style w:type="paragraph" w:styleId="Caption">
    <w:name w:val="caption"/>
    <w:basedOn w:val="Normal"/>
    <w:next w:val="Normal"/>
    <w:uiPriority w:val="35"/>
    <w:unhideWhenUsed/>
    <w:qFormat/>
    <w:rsid w:val="00113E65"/>
    <w:pPr>
      <w:spacing w:after="200" w:line="240" w:lineRule="auto"/>
    </w:pPr>
    <w:rPr>
      <w:i/>
      <w:iCs/>
      <w:color w:val="0E2841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emf"/><Relationship Id="rId3" Type="http://schemas.openxmlformats.org/officeDocument/2006/relationships/webSettings" Target="webSettings.xml"/><Relationship Id="rId7" Type="http://schemas.openxmlformats.org/officeDocument/2006/relationships/image" Target="media/image4.em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emf"/><Relationship Id="rId5" Type="http://schemas.openxmlformats.org/officeDocument/2006/relationships/image" Target="media/image2.emf"/><Relationship Id="rId10" Type="http://schemas.openxmlformats.org/officeDocument/2006/relationships/theme" Target="theme/theme1.xml"/><Relationship Id="rId4" Type="http://schemas.openxmlformats.org/officeDocument/2006/relationships/image" Target="media/image1.emf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4</Pages>
  <Words>260</Words>
  <Characters>1519</Characters>
  <Application>Microsoft Office Word</Application>
  <DocSecurity>0</DocSecurity>
  <Lines>27</Lines>
  <Paragraphs>6</Paragraphs>
  <ScaleCrop>false</ScaleCrop>
  <Company/>
  <LinksUpToDate>false</LinksUpToDate>
  <CharactersWithSpaces>1773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Ricardo López Alonso</dc:creator>
  <cp:keywords/>
  <dc:description/>
  <cp:lastModifiedBy>Ricardo López Alonso</cp:lastModifiedBy>
  <cp:revision>4</cp:revision>
  <dcterms:created xsi:type="dcterms:W3CDTF">2026-02-24T14:37:00Z</dcterms:created>
  <dcterms:modified xsi:type="dcterms:W3CDTF">2026-02-25T10:37:00Z</dcterms:modified>
</cp:coreProperties>
</file>